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30" w:rsidRDefault="00B41F30">
      <w:pPr>
        <w:autoSpaceDE w:val="0"/>
        <w:autoSpaceDN w:val="0"/>
        <w:adjustRightInd w:val="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Утвержден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Министерством связи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Введен в действие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информационным письмом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25 октября 1996 г. N 5051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Дата введения -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1 января 1997 года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pStyle w:val="ConsPlusTitle"/>
        <w:widowControl/>
        <w:jc w:val="center"/>
      </w:pPr>
      <w:r>
        <w:t>СТАНДАРТ ОТРАСЛИ</w:t>
      </w:r>
    </w:p>
    <w:p w:rsidR="00B41F30" w:rsidRDefault="00B41F30">
      <w:pPr>
        <w:pStyle w:val="ConsPlusTitle"/>
        <w:widowControl/>
        <w:jc w:val="center"/>
      </w:pPr>
    </w:p>
    <w:p w:rsidR="00B41F30" w:rsidRDefault="00B41F30">
      <w:pPr>
        <w:pStyle w:val="ConsPlusTitle"/>
        <w:widowControl/>
        <w:jc w:val="center"/>
      </w:pPr>
      <w:r>
        <w:t>ЛИНЕЙНО-АППАРАТНЫЕ ЦЕХИ ОКОНЕЧНЫХ МЕЖДУГОРОДНЫХ СТАНЦИЙ,</w:t>
      </w:r>
    </w:p>
    <w:p w:rsidR="00B41F30" w:rsidRDefault="00B41F30">
      <w:pPr>
        <w:pStyle w:val="ConsPlusTitle"/>
        <w:widowControl/>
        <w:jc w:val="center"/>
      </w:pPr>
      <w:r>
        <w:t>СЕТЕВЫХ УЗЛОВ, УСИЛИТЕЛЬНЫХ И РЕГЕНЕРАЦИОННЫХ ПУНКТОВ</w:t>
      </w:r>
    </w:p>
    <w:p w:rsidR="00B41F30" w:rsidRDefault="00B41F30">
      <w:pPr>
        <w:pStyle w:val="ConsPlusTitle"/>
        <w:widowControl/>
        <w:jc w:val="center"/>
      </w:pPr>
    </w:p>
    <w:p w:rsidR="00B41F30" w:rsidRDefault="00B41F30">
      <w:pPr>
        <w:pStyle w:val="ConsPlusTitle"/>
        <w:widowControl/>
        <w:jc w:val="center"/>
      </w:pPr>
      <w:r>
        <w:t>ТРЕБОВАНИЯ К ПРОЕКТИРОВАНИЮ</w:t>
      </w:r>
    </w:p>
    <w:p w:rsidR="00B41F30" w:rsidRDefault="00B41F30">
      <w:pPr>
        <w:pStyle w:val="ConsPlusTitle"/>
        <w:widowControl/>
        <w:jc w:val="center"/>
      </w:pPr>
    </w:p>
    <w:p w:rsidR="00B41F30" w:rsidRDefault="00B41F30">
      <w:pPr>
        <w:pStyle w:val="ConsPlusTitle"/>
        <w:widowControl/>
        <w:jc w:val="center"/>
      </w:pPr>
      <w:r>
        <w:t>ОСТ 45.86-96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Предисловие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Разработан Государственным ордена Трудового Красного Знамени институтом по изысканиям и проектированию сооружений связи (Гипросвязь) Министерства связи Российской Федерации.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Внесен Научно-техническим управлением и охраны труда Министерства связи Российской Федерации.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Утвержден Министерством связи Российской Федерации.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3. Введен в действие информационным письмом N 5051 от 25.10.96.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Взамен "Инструкции по проектированию линейно-аппаратных цехов ОМС, СУ и УП (РП)" ИП 117-88.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1. Область применения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1.1. Настоящий стандарт распространяется на проектирование линейно-аппаратных цехов (ЛАЦ) сетевых станций, сетевых узлов (СУ) и усилительных (регенерационных) пунктов УП (РП) первичной сети (магистральной и внутризоновых), входящей во взаимоувязанную сеть связи Российской Федерации (ВСС РФ).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Стандарт распространяется также на проектирование ЛАЦ, организуемых на земных станциях спутниковых систем передачи, радиоцентрах, радиорелейных станциях и на проектирование аппаратных групповой междугородной телефонной связи (ГМТС).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Стандарт обязателен к применению при проектировании новых и реконструкции (расширении) действующих ЛАЦ.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Стандарт не распространяется на проекты ЛАЦ специальных, передвижных и уникальных временных сооружений средств связи, а также на проектирование внутрипроизводственных сетей связи, не выходящих на сеть связи России.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2. Нормативные ссылки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В настоящем стандарте использованы ссылки на следующие стандарты и нормативные документы: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464-79. Заземления для стационарных установок проводной связи, радиорелейных станций, радиотрансляционных узлов проводного вещания и антенн систем коллективного приема телевидения. Нормы сопротивления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5237-83. Аппаратура электросвязи. Напряжения питания и методы измерений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СН 512-78 "Строительные нормы. Инструкция по проектированию зданий и помещений для электронно-вычислительных машин"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hyperlink r:id="rId5" w:history="1">
        <w:r>
          <w:rPr>
            <w:color w:val="0000FF"/>
            <w:szCs w:val="24"/>
          </w:rPr>
          <w:t>СНиП 11-01-95</w:t>
        </w:r>
      </w:hyperlink>
      <w:r>
        <w:rPr>
          <w:szCs w:val="24"/>
        </w:rPr>
        <w:t xml:space="preserve"> "Строительные нормы и правила. Инструкция о порядке разработки, согласования, утверждения и состав проектной документации на строительство предприятий, зданий и сооружений"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СНиП 23-05-95 "Строительные нормы и правила. Естественное и искусственное освещение"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ВСН 332-93 "Ведомственные строительные нормы. Инструкция по проектированию электроустановок предприятий и сооружений электросвязи, проводного вещания, радиовещания и телевидения"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ВСН 333-93 "Ведомственные строительные нормы. Инструкция по проектированию. Проводные средства связи и почтовая связь. Производственные здания"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3. Определения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настоящем стандарте применяются термины и определения в соответствии с ГОСТ 22832-77 "Аппаратура систем передачи с частотным разделением каналов. Термины и определения", ГОСТ 22348-86 "Сеть связи автоматизированная единая. Термины и определения" и следующие определения: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ВСС РФ - взаимоувязанная сеть связи Российской Федерации, совокупность технологически сопряженных сетей электросвязи на территории России, обеспеченная общим централизованным управлением;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ЛАЦ - линейно-аппаратный цех, комплекс технических средств, обеспечивающих образование и перераспределение типовых каналов, сетевых трактов, линейных трактов систем передачи ВСС РФ, а также предоставление их вторичным сетям и отдельным потребителям;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СК-ЛАЦ - служба каналов ЛАЦ, комплекс технических средств, обеспечивающих образование, обслуживание и распределение по потребителям каналов ТЧ, ОЦК, звукового вещания;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СТ-ЛАЦ - служба трактов ЛАЦ, комплекс технических средств, обеспечивающих образование, обслуживание и распределение по потребителям линейных и сетевых трактов систем передачи, а также широкополосных каналов.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4. Обозначения и сокращения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АСП - аналоговая система передачи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АСТЭ - автоматизированная система технической эксплуатации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АУК - автоматизированный узел коммутации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ВОЛС - волоконно-оптическая линия связи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ВОСП - волоконно-оптическая система передачи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ГМТС - групповая междугородная телефонная связь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Канал ТЧ - канал тональной частоты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МВА - междугородная вещательная аппаратная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МКЛС - магистральная кабельная линия связи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МСС - магистральная сетевая станция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НУП (НРП) - необслуживаемый усилительный (регенерационный) пункт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ОМС - оконечная междугородная станция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ОП - оконечный пункт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ОРС (УРС) - оконечная (узловая) радиорелейная станция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ОЦК - основной цифровой канал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ПНУП (ПНРП) - питающий необслуживаемый усилительный (регенерационный) пункт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ПОУП (ПОРП) - полуобслуживаемый усилительный (регенерационный) пункт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ПРС - промежуточная радиорелейная станция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ПЦИ - плезиохронная цифровая иерархия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РРЛС - радиорелейная линия связи.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СТМ-1 - синхронный транспортный модуль уровня 1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СТО-ИП - секция технического обслуживания - информационно-исполнительный пункт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СУ - сетевой узел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СУВ-1(2) - сетевой узел выделения магистральной (внутризоновой) первичной сети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СУП-1(2) - сетевой узел переключения магистральной (внутризоновой) первичной сети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СЦИ - синхронная цифровая иерархия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ТАУК - территориальный автоматизированный узел управления и коммутации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ТСУ-1(2) - территориальный сетевой узел магистральной (внутризоновой) первичной сети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УП (РП) - питающий усилительный (регенерационный) пункт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ЦСП - цифровая система передачи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ЭПУ - электропитающая установка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5. Общие положения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5.1. В проектах должны предусматриваться наиболее совершенные в техническом отношении аппаратура, оборудование и кабели, а также наиболее рациональные методы строительства и эксплуатации.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Порядок разработки, согласования, утверждения и состав предпроектной и проектной документации для строительства предприятий, зданий и сооружений должен соответствовать требованиям </w:t>
      </w:r>
      <w:hyperlink r:id="rId6" w:history="1">
        <w:r>
          <w:rPr>
            <w:color w:val="0000FF"/>
            <w:szCs w:val="24"/>
          </w:rPr>
          <w:t>СНиП 11-01-95</w:t>
        </w:r>
      </w:hyperlink>
      <w:r>
        <w:rPr>
          <w:szCs w:val="24"/>
        </w:rPr>
        <w:t>, другим действующим строительным нормам и правилам, принимаемым Минстроем России, и технологическим нормам Минсвязи России. Состав и правила оформления рабочей документации для строительства определяются государственными стандартами СПДС.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5.2. При проектировании обязательны к применению Государственные нормативные документы, ведомственные строительные нормы ВСН 333-93 Минсвязи России, правила техники безопасности, технической эксплуатации и другие нормативные документы, регламентирующие строительство, монтаж и эксплуатацию линейно-аппаратных цехов.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проектировании ЛАЦ сетевых узлов магистральной первичной сети ВСС РФ следует дополнительно руководствоваться специальными нормативными документами, регламентирующими их проектирование.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5.3. В проектах должно предусматриваться применение оборудования промышленного изготовления.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Все средства связи, используемые во взаимоувязанной сети связи Российской Федерации, подлежат обязательной проверке (сертификации) на соответствие установленным стандартам, иным нормам и техническим требованиям.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Новые аппаратура, оборудование и материалы, намечаемые к выпуску промышленностью, в том числе индивидуального изготовления и импортные, предусматриваются в случае, если их выпуск будет обеспечен к началу строительства. Возможность их поставки подтверждается заказчиком проекта.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5.4. Проектирование помещений новых ЛАЦ сетевых узлов и сетевых станций магистральной и внутризоновых первичных сетей должно осуществляться с учетом перспективы развития связи на 10 - 15 лет.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проектировании ЛАЦ усилительных (регенерационных) пунктов МКЛС следует предусматривать возможность установки аппаратуры промежуточных станций систем передачи в соответствии с предельной емкостью проектируемой МКЛС, аппаратуры выделения трактов из магистральных систем передачи и аппаратуры, предназначенной для передачи потребителям каналов и трактов распределительных систем передачи, то есть с учетом превращения УП (РП) в СУВ-1.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6. Классификация линейно-аппаратных цехов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6.1. Линейно-аппаратные цехи и их службы предназначаются для организации и технической эксплуатации линейных и сетевых трактов, каналов широкополосных, каналов ТЧ и ОЦК, их распределения (транзита) различным потребителям, в том числе вторичным сетям.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6.2. Классификация ЛАЦ: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ЛАЦ сетевых узлов магистральной первичной сети - ТСУ-1, СУП-1, СУВ-1, в том числе входящих в объединенные узлы ТАУК и АУК;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ЛАЦ сетевых узлов внутризоновых первичных сетей - СУП-2, СУВ-2 и внутризоновых сетевых станций (ВСС);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ЛАЦ МСС и ТСУ-2, организуемых в республиканских, краевых и областных центрах. ЛАЦ МСС и ТСУ-2 представляют собой единый организационно-технический комплекс, объединяющий магистральную сетевую станцию магистральной первичной сети и территориальный сетевой узел внутризоновой первичной сети.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Аппаратура систем передачи, устанавливаемая на магистральных соединительных линиях связи, относится к МСС, а устанавливаемая на внутризоновых линиях связи - к ТСУ-2. МСС и ТСУ-2 входят в состав оконечной междугородной станции (ОМС), поэтому ЛАЦ МСС и ТСУ-2 для удобства обозначается как ЛАЦ ОМС;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ЛАЦ питающих усилительных (регенерационных) пунктов на магистральных кабельных линиях передачи - обслуживаемых (ОУП, ОРП), полуобслуживаемых (ПОУП, ПОРП), необслуживаемых (ПНУП, ПНРП);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ЛАЦ станций радиорелейных линий - оконечных (ОРС), узловых (УРС) и ЛАЦ земных станций спутниковых систем передачи и радиоцентров. ЛАЦ организуется на промежуточных радиорелейных станциях при установке в них аппаратуры выделения и ввода части линейного спектра телефонного ствола.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6.3. Аппаратура дистанционно питаемых усилительных (регенерационных) пунктов и промежуточных регенерационных пунктов ВОЛС размещается, как правило, в подземных металлических цистернах (колодцах) или в контейнерах, устанавливаемых непосредственно в грунт и в подземных сооружениях.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6.4. Аппаратная ГМТС предназначена для организации групповой междугородной телефонной связи при проведении совещаний организаций, находящихся в разных городах, а также для передачи лекций, бесед и ведомственной информации. Размещается в техническом здании ОМС и, при необходимости, в помещениях других организаций.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7. Состав и назначение служб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7.1. Линейно-аппаратные цехи ОМС областных, краевых и республиканских центров, а также крупных выделенных городов, в которых расположены вторые АМТС зоны, подразделяются на службу трактов (СТ-ЛАЦ) и службу каналов (СК-ЛАЦ), для </w:t>
      </w:r>
      <w:r>
        <w:rPr>
          <w:szCs w:val="24"/>
        </w:rPr>
        <w:lastRenderedPageBreak/>
        <w:t>которых организуется выделенное помещение секции технического обслуживания и информационно-исполнительный пункт обслуживаемый (СТО-ИП/о).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проектировании новых ЛАЦ деление на службы СТ-ЛАЦ и СК-ЛАЦ не производится.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7.2. В ТСУ-1, СУП-1, СУВ-1 и ТСУ-2 организуется общий ЛАЦ без деления на СТ-ЛАЦ и СК-ЛАЦ, но с разделением на секцию трактов и секцию каналов, с выделенным помещением секции технического обслуживания и информационно-исполнительным пунктом СТО-ИП/о.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7.3. В сетевых узлах (кроме ТСУ-2) и сетевых станциях внутризоновых первичных сетей ЛАЦ на службы СТ и СК не делится. В этих пунктах организуется, при необходимости, отдельное помещение СТО-ИП/о при количестве контролируемых объектов, определяемых при проектировании, более 100.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7.4. В питающих усилительных (регенерационных) пунктах организуется ЛАЦ без выделенной секции технического обслуживания. При этом в помещении ЛАЦ устанавливается комплекс технических средств СТО-ИП/н (необслуживаемый) в случае непостоянного режима работы технического персонала.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7.5. На земных станциях спутниковых систем передачи, станциях радиорелейных линий и радиоцентрах ЛАЦ на службы СТ и СК не делится. В помещениях ЛАЦ размещается комплекс технических средств СТО-ИП/н в случае непостоянного режима работы технического персонала.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7.6. Служба трактов ЛАЦ (СТ-ЛАЦ) предназначена для организации и обслуживания линейных и сетевых трактов систем передачи, широкополосных каналов, их распределения и передачи потребителям. В помещении СТ-ЛАЦ может устанавливаться автоматизированное рабочее место аппаратуры автоматизированной системы технической эксплуатации (АСТЭ) первичной сети ВСС РФ.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7.7. Служба каналов ЛАЦ (СК-ЛАЦ) предназначена для образования и обслуживания каналов ТЧ, ОЦК и их распределения по потребителям, каналов звукового вещания, а также для установки и обслуживания аппаратуры малоканальных систем передачи, в которых аппаратура канального преобразования неотделима от аппаратуры группообразования.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Аппаратура звукового вещания для организации канала звукового вещания по первичному групповому тракту (аналоговому или цифровому) должна устанавливаться в МВА, организуемых в ОМС или выделенных, и в региональных узловых междугородных вещательных аппаратных (РУМВА), организуемых в центрах регионов.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7.8. Секция технического обслуживания и информационно-исполнительный пункт сетевого узла (сетевой станции) первичной сети включает в себя технический персонал и совокупность технических средств, предназначенных для выполнения задач оперативно-технического обслуживания и управления в сетевом узле (сетевой станции) первичной сети ВСС РФ.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СТО-ИП поступают сигналы от датчиков контролируемых объектов о состоянии аппаратуры, линейных и сетевых трактов, дистанционного питания, других служб объекта (ЭПУ, жизнеобеспечения, телемеханики и других), а также от устройств пожарной и охранной сигнализации.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7.9. В ЛАЦ ТСУ-1, СУП-1 и ОМС предусматриваются помещения для следующих групп технической эксплуатации: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магистральных инженеров;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учета и переключения;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станционно-ремонтной.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Группа магистральных инженеров предназначена для проведения автоматизированных измерений линейных и сетевых трактов и каналов передачи.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Группа учета и переключения предназначена для создания автоматизированной картотеки и хранения технической документации.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Станционно-ремонтная группа предназначена для текущего и среднего ремонта аппаратуры и шнуров.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Ремонт и обслуживание средств вычислительной техники осуществляется отдельной службой по автоматизации территориального центра междугородных связей (ТЦМС).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8. Состав аппаратуры, нормы площади для служб ЛАЦ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8.1. ЛАЦ с делением на службы СТ и СК.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8.1.1. Основные виды аппаратуры, устанавливаемой в СТ-ЛАЦ для аналоговых, цифровых и волоконно-оптических (ПЦИ, СЦИ) систем передачи: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вводно-кабельная;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оконечная линейного тракта;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дистанционного электропитания;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токораспределения;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получения и распределения токов управляющих, несущих и контрольных частот;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служебной связи;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телемеханики;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группообразования;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аналого-цифрового преобразования;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временного группообразования;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переключения сетевых трактов;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синхронизации и сличения частот;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выпрямители ЭПУ.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8.1.2. Основные виды аппаратуры, устанавливаемой в СК-ЛАЦ: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канального преобразования;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аналого-цифрового канального преобразования;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образования основных цифровых каналов;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звукового вещания;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переключения;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систем передачи кабельных линий связи, в которых аппаратура канального преобразования и группообразования конструктивно объединены в одной стойке.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8.2. В ЛАЦ без деления на службы трактов и каналов устанавливается вся аппаратура, предназначенная к установке в СТ-ЛАЦ и СК-ЛАЦ.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8.3. В СТО-ИП различного уровня управления могут устанавливаться следующие технические средства: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вычислительный комплекс групп технической эксплуатации на базе средств вычислительной техники;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автоматизированное рабочее место оператора и настольные пульты служебной связи;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оборудование автоматизированного измерительного комплекса;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табло коллективного отображения информации;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управления аппаратурой автоматического резервирования каналов ТЧ (ОЦК) и автоматического переключения сетевых трактов.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8.4. В аппаратной ГМТС, организуемой в ОМС, устанавливается аппаратура групповой междугородной телефонной связи.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аппаратной ГМТС должна предусматриваться студия.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МВА устанавливается каналообразующее оборудование звукового вещания, аппаратура переключения, распределения и обслуживания каналов звукового вещания.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8.5. Тип и количество аппаратуры систем передачи, транзита групповых трактов и каналов ТЧ и ОЦК, токораспределения, переключения, вводной и средств измерений </w:t>
      </w:r>
      <w:r>
        <w:rPr>
          <w:szCs w:val="24"/>
        </w:rPr>
        <w:lastRenderedPageBreak/>
        <w:t>определяется в соответствии с проектируемой схемой организации связи на год, согласованный с заказчиком, и в соответствии с техническими данными используемой аппаратуры.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8.6. Вместе с основной аппаратурой систем передачи должен предусматриваться резерв в количестве, согласованном с заказчиком.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8.7. При проектировании ЛАЦ следует предусматривать средства измерений для настройки и эксплуатации в соответствии с нормами, приведенными в </w:t>
      </w:r>
      <w:hyperlink r:id="rId7" w:history="1">
        <w:r>
          <w:rPr>
            <w:color w:val="0000FF"/>
            <w:szCs w:val="24"/>
          </w:rPr>
          <w:t>Приложении А</w:t>
        </w:r>
      </w:hyperlink>
      <w:r>
        <w:rPr>
          <w:szCs w:val="24"/>
        </w:rPr>
        <w:t>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Конкретный перечень средств измерений с указанием марок определяется действующими в период проектирования нормативными документами.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8.8. Количество мебели, инвентаря и инструмента, для вновь проектируемых ЛАЦ, предусматривается в соответствии с нормами, приведенными в </w:t>
      </w:r>
      <w:hyperlink r:id="rId8" w:history="1">
        <w:r>
          <w:rPr>
            <w:color w:val="0000FF"/>
            <w:szCs w:val="24"/>
          </w:rPr>
          <w:t>Приложении Б</w:t>
        </w:r>
      </w:hyperlink>
      <w:r>
        <w:rPr>
          <w:szCs w:val="24"/>
        </w:rPr>
        <w:t>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8.9. Площадь для ЛАЦ сетевых узлов и станций магистральной и внутризоновых первичных сетей определяется путем конкретного размещения на планах аппаратуры систем передачи, предполагаемых к установке в соответствии со схемой организации связи и с учетом перспективы развития на 10 - 15 лет.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8.10. Площадь помещения СТО-ИП определяется уровнем технического управления и комплексом размещаемых технических средств.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8.11. Площадь помещения группы магистральных инженеров должна составлять: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под автоматизированный измерительный комплекс - не менее 6 кв. м;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для рабочих мест персонала группы магистральных инженеров - по санитарным нормам, исходя из численности персонала указанной группы на год ввода объекта в эксплуатацию, с добавлением 5 кв. м для размещения шкафов (стеллажей) для технической документации и средств измерений, не входящих в автоматизированный измерительный комплекс.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8.12. Площадь помещения для рабочих мест персонала группы учета и переключения должна составлять не менее 10 кв. м.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8.13. Площадь помещения станционно-ремонтной службы должна составлять не менее 10 кв. м.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9. Требования к расположению служб и нормы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размещения аппаратуры в службах ЛАЦ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9.1. Общие требования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9.1.1. Проектирование ЛАЦ должно осуществляться с учетом минимальной протяженности кабелей от помещения для ввода кабелей до вводно-кабельной аппаратуры ЛАЦ, минимальной протяженности станционного кабеля и удобства эксплуатационно-технического обслуживания, что достигается соблюдением следующих требований: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выделенные службы трактов и службы каналов, СТО-ИП должны размещаться в разных, желательно смежных, помещениях;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расстояние между линейным оборудованием цехов коммутации и аппаратурой ЛАЦ определяется, исходя из нормы затухания, не превышающей 0,9 дБ на частоте 1020 Гц для АСП, и исходя из нормы затухания, не превышающей 6 дБ на частоте 1024 кГц для ЦСП;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расстояние между службами СТ-ЛАЦ и СК-ЛАЦ или между секциями трактов и каналов в ЛАЦ без деления на службы определяется, исходя из нормы затухания, не превышающей 2 дБ на частоте 108 кГц для АСП и 6 дБ на частоте 1024 кГц для ЦСП;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СТ-ЛАЦ размещается со стороны шахты магистральных и внутризоновых кабелей.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9.1.2. Линейно-аппаратные цехи и аппаратные допускается проектировать как с односторонним, так и двухсторонним размещением аппаратуры.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Способ размещения определяется шириной помещения. При ширине помещения до 12 м аппаратура размещается по одну сторону от главного прохода. При ширине </w:t>
      </w:r>
      <w:r>
        <w:rPr>
          <w:szCs w:val="24"/>
        </w:rPr>
        <w:lastRenderedPageBreak/>
        <w:t>помещения более 12 м аппаратура размещается по обе стороны от главного прохода, который располагается посередине помещения.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9.1.3. Аппаратура размещается в ЛАЦ и МВА рядами перпендикулярно главному проходу.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Аппаратура, обслуживание которой осуществляется только с лицевой стороны, должна, как правило, устанавливаться сдвоенными рядами (тыльными сторонами друг к другу).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Между рядами аппаратуры организуются проходы для доступа к ней при эксплуатации.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Наименования проходов и их ширина, мм: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pStyle w:val="ConsPlusNonformat"/>
        <w:widowControl/>
      </w:pPr>
      <w:r>
        <w:t>Главный проход при двухстороннем расположении          1600</w:t>
      </w:r>
    </w:p>
    <w:p w:rsidR="00B41F30" w:rsidRDefault="00B41F30">
      <w:pPr>
        <w:pStyle w:val="ConsPlusNonformat"/>
        <w:widowControl/>
      </w:pPr>
      <w:r>
        <w:t>рядов аппаратуры</w:t>
      </w:r>
    </w:p>
    <w:p w:rsidR="00B41F30" w:rsidRDefault="00B41F30">
      <w:pPr>
        <w:pStyle w:val="ConsPlusNonformat"/>
        <w:widowControl/>
      </w:pPr>
      <w:r>
        <w:t>Главный проход при одностороннем расположении          1200</w:t>
      </w:r>
    </w:p>
    <w:p w:rsidR="00B41F30" w:rsidRDefault="00B41F30">
      <w:pPr>
        <w:pStyle w:val="ConsPlusNonformat"/>
        <w:widowControl/>
      </w:pPr>
      <w:r>
        <w:t>рядов аппаратуры</w:t>
      </w:r>
    </w:p>
    <w:p w:rsidR="00B41F30" w:rsidRDefault="00B41F30">
      <w:pPr>
        <w:pStyle w:val="ConsPlusNonformat"/>
        <w:widowControl/>
      </w:pPr>
      <w:r>
        <w:t>Проход между лицевыми сторонами рядов                  1000</w:t>
      </w:r>
    </w:p>
    <w:p w:rsidR="00B41F30" w:rsidRDefault="00B41F30">
      <w:pPr>
        <w:pStyle w:val="ConsPlusNonformat"/>
        <w:widowControl/>
      </w:pPr>
      <w:r>
        <w:t>Проход между лицевыми сторонами рядов, при наличии     1200</w:t>
      </w:r>
    </w:p>
    <w:p w:rsidR="00B41F30" w:rsidRDefault="00B41F30">
      <w:pPr>
        <w:pStyle w:val="ConsPlusNonformat"/>
        <w:widowControl/>
      </w:pPr>
      <w:r>
        <w:t>в ряду аппаратуры вводной, испытательной,</w:t>
      </w:r>
    </w:p>
    <w:p w:rsidR="00B41F30" w:rsidRDefault="00B41F30">
      <w:pPr>
        <w:pStyle w:val="ConsPlusNonformat"/>
        <w:widowControl/>
      </w:pPr>
      <w:r>
        <w:t>дистанционного питания и переключения</w:t>
      </w:r>
    </w:p>
    <w:p w:rsidR="00B41F30" w:rsidRDefault="00B41F30">
      <w:pPr>
        <w:pStyle w:val="ConsPlusNonformat"/>
        <w:widowControl/>
      </w:pPr>
      <w:r>
        <w:t>Проход между стеной и лицевой стороной ряда            900</w:t>
      </w:r>
    </w:p>
    <w:p w:rsidR="00B41F30" w:rsidRDefault="00B41F30">
      <w:pPr>
        <w:pStyle w:val="ConsPlusNonformat"/>
        <w:widowControl/>
      </w:pPr>
      <w:r>
        <w:t>Проход между лицевой и монтажной сторонами рядов       900</w:t>
      </w:r>
    </w:p>
    <w:p w:rsidR="00B41F30" w:rsidRDefault="00B41F30">
      <w:pPr>
        <w:pStyle w:val="ConsPlusNonformat"/>
        <w:widowControl/>
      </w:pPr>
      <w:r>
        <w:t>Проход между монтажными сторонами рядов                700</w:t>
      </w:r>
    </w:p>
    <w:p w:rsidR="00B41F30" w:rsidRDefault="00B41F30">
      <w:pPr>
        <w:pStyle w:val="ConsPlusNonformat"/>
        <w:widowControl/>
      </w:pPr>
      <w:r>
        <w:t>Проход между монтажной стороной ряда и стеной          700</w:t>
      </w:r>
    </w:p>
    <w:p w:rsidR="00B41F30" w:rsidRDefault="00B41F30">
      <w:pPr>
        <w:pStyle w:val="ConsPlusNonformat"/>
        <w:widowControl/>
      </w:pPr>
      <w:r>
        <w:t>Проход между стойками переключений и монтажной         800</w:t>
      </w:r>
    </w:p>
    <w:p w:rsidR="00B41F30" w:rsidRDefault="00B41F30">
      <w:pPr>
        <w:pStyle w:val="ConsPlusNonformat"/>
        <w:widowControl/>
      </w:pPr>
      <w:r>
        <w:t>стороной ряда</w:t>
      </w:r>
    </w:p>
    <w:p w:rsidR="00B41F30" w:rsidRDefault="00B41F30">
      <w:pPr>
        <w:pStyle w:val="ConsPlusNonformat"/>
        <w:widowControl/>
      </w:pPr>
      <w:r>
        <w:t>Проход между стойками переключений и стеной            800</w:t>
      </w:r>
    </w:p>
    <w:p w:rsidR="00B41F30" w:rsidRDefault="00B41F30">
      <w:pPr>
        <w:pStyle w:val="ConsPlusNonformat"/>
        <w:widowControl/>
      </w:pPr>
      <w:r>
        <w:t>Проход между торцами рядов аппаратуры и стеной         400</w:t>
      </w:r>
    </w:p>
    <w:p w:rsidR="00B41F30" w:rsidRDefault="00B41F30">
      <w:pPr>
        <w:pStyle w:val="ConsPlusNonformat"/>
        <w:widowControl/>
      </w:pPr>
      <w:r>
        <w:t>Проход между торцами рядов аппаратуры и выступающими   500</w:t>
      </w:r>
    </w:p>
    <w:p w:rsidR="00B41F30" w:rsidRDefault="00B41F30">
      <w:pPr>
        <w:pStyle w:val="ConsPlusNonformat"/>
        <w:widowControl/>
      </w:pPr>
      <w:r>
        <w:t>частями отопительных приборов</w:t>
      </w:r>
    </w:p>
    <w:p w:rsidR="00B41F30" w:rsidRDefault="00B41F30">
      <w:pPr>
        <w:pStyle w:val="ConsPlusNonformat"/>
        <w:widowControl/>
      </w:pPr>
      <w:r>
        <w:t>Проход между лицевой стороной ряда стоек и             1200</w:t>
      </w:r>
    </w:p>
    <w:p w:rsidR="00B41F30" w:rsidRDefault="00B41F30">
      <w:pPr>
        <w:pStyle w:val="ConsPlusNonformat"/>
        <w:widowControl/>
      </w:pPr>
      <w:r>
        <w:t>выпрямителями</w:t>
      </w:r>
    </w:p>
    <w:p w:rsidR="00B41F30" w:rsidRDefault="00B41F30">
      <w:pPr>
        <w:pStyle w:val="ConsPlusNonformat"/>
        <w:widowControl/>
      </w:pPr>
      <w:r>
        <w:t>Проход между лицевой стороной ряда стоек и тыльной     900</w:t>
      </w:r>
    </w:p>
    <w:p w:rsidR="00B41F30" w:rsidRDefault="00B41F30">
      <w:pPr>
        <w:pStyle w:val="ConsPlusNonformat"/>
        <w:widowControl/>
      </w:pPr>
      <w:r>
        <w:t>стороной выпрямителей</w:t>
      </w:r>
    </w:p>
    <w:p w:rsidR="00B41F30" w:rsidRDefault="00B41F30">
      <w:pPr>
        <w:pStyle w:val="ConsPlusNonformat"/>
        <w:widowControl/>
      </w:pPr>
      <w:r>
        <w:t>Проход между лицевой стороной ряда стоек и пультами    1200</w:t>
      </w:r>
    </w:p>
    <w:p w:rsidR="00B41F30" w:rsidRDefault="00B41F30">
      <w:pPr>
        <w:pStyle w:val="ConsPlusNonformat"/>
        <w:widowControl/>
      </w:pPr>
      <w:r>
        <w:t>в аппаратной ГМТС</w:t>
      </w:r>
    </w:p>
    <w:p w:rsidR="00B41F30" w:rsidRDefault="00B41F30">
      <w:pPr>
        <w:pStyle w:val="ConsPlusNonformat"/>
        <w:widowControl/>
      </w:pPr>
      <w:r>
        <w:t>Проход между лицевой стороной ряда и лицевой стороной  1400</w:t>
      </w:r>
    </w:p>
    <w:p w:rsidR="00B41F30" w:rsidRDefault="00B41F30">
      <w:pPr>
        <w:pStyle w:val="ConsPlusNonformat"/>
        <w:widowControl/>
      </w:pPr>
      <w:r>
        <w:t>аппаратуры РРЛ</w:t>
      </w:r>
    </w:p>
    <w:p w:rsidR="00B41F30" w:rsidRDefault="00B41F30">
      <w:pPr>
        <w:pStyle w:val="ConsPlusNonformat"/>
        <w:widowControl/>
      </w:pPr>
      <w:r>
        <w:t>Проход между монтажной стороной ряда и тыльной         500 плюс</w:t>
      </w:r>
    </w:p>
    <w:p w:rsidR="00B41F30" w:rsidRDefault="00B41F30">
      <w:pPr>
        <w:pStyle w:val="ConsPlusNonformat"/>
        <w:widowControl/>
      </w:pPr>
      <w:r>
        <w:t>стороной аппаратуры РРЛ                                ширина</w:t>
      </w:r>
    </w:p>
    <w:p w:rsidR="00B41F30" w:rsidRDefault="00B41F30">
      <w:pPr>
        <w:pStyle w:val="ConsPlusNonformat"/>
        <w:widowControl/>
      </w:pPr>
      <w:r>
        <w:t xml:space="preserve">                                                       открываемой</w:t>
      </w:r>
    </w:p>
    <w:p w:rsidR="00B41F30" w:rsidRDefault="00B41F30">
      <w:pPr>
        <w:pStyle w:val="ConsPlusNonformat"/>
        <w:widowControl/>
      </w:pPr>
      <w:r>
        <w:t xml:space="preserve">                                                       дверки или</w:t>
      </w:r>
    </w:p>
    <w:p w:rsidR="00B41F30" w:rsidRDefault="00B41F30">
      <w:pPr>
        <w:pStyle w:val="ConsPlusNonformat"/>
        <w:widowControl/>
      </w:pPr>
      <w:r>
        <w:t xml:space="preserve">                                                       выдвигаемой</w:t>
      </w:r>
    </w:p>
    <w:p w:rsidR="00B41F30" w:rsidRDefault="00B41F30">
      <w:pPr>
        <w:pStyle w:val="ConsPlusNonformat"/>
        <w:widowControl/>
      </w:pPr>
      <w:r>
        <w:t xml:space="preserve">                                                       части</w:t>
      </w:r>
    </w:p>
    <w:p w:rsidR="00B41F30" w:rsidRDefault="00B41F30">
      <w:pPr>
        <w:pStyle w:val="ConsPlusNonformat"/>
        <w:widowControl/>
      </w:pPr>
      <w:r>
        <w:t xml:space="preserve">                                                       аппаратуры</w:t>
      </w:r>
    </w:p>
    <w:p w:rsidR="00B41F30" w:rsidRDefault="00B41F30">
      <w:pPr>
        <w:pStyle w:val="ConsPlusNonformat"/>
        <w:widowControl/>
      </w:pPr>
      <w:r>
        <w:t xml:space="preserve">                                                       РРЛ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Примечания: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Допускается вписывать ряды аппаратуры в сетку колонн для ЛАЦ ОМС, если при этом увеличение размеров эксплуатационных проходов не превышает 15% от нормы.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Указанные размеры эксплуатационных проходов относятся к ЛАЦ во вновь строящихся зданиях. При размещении аппаратуры в существующих зданиях размеры эксплуатационных проходов определяются в соответствии с допустимой нагрузкой на перекрытие под помещением ЛАЦ и аппаратной, но не должны быть менее приведенных выше.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9.1.4. В ОМС аппаратура в СТ-ЛАЦ и СК-ЛАЦ устанавливается от места ввода кабелей навстречу друг другу.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9.1.5. Счет рядов аппаратуры в СТ-ЛАЦ ведется от места ввода кабелей из помещения ввода кабелей. При двухстороннем размещении нумерация рядов аппаратуры на правой стороне цеха должна быть четной, а на левой - нечетной. Стороны рядов определяются от места ввода кабелей вдоль главного прохода ЛАЦ.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Счет рядов в СК-ЛАЦ ведется от места ввода кабелей соединительных линий ТЧ, ОЦК, причем рядам, расположенным слева, присваиваются нечетные номера, рядам справа - четные.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ЛАЦ без деления на службы трактов и каналов счет рядов ведется от места ввода магистральных (внутризоновых) кабелей в ЛАЦ, а размещение аппаратуры линейных трактов и канального преобразования производится с противоположных сторон ЛАЦ или с разных сторон от главного прохода.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9.1.6. Счет стоек в рядах ведется от главного прохода ЛАЦ в одну и другую стороны соответственно. Каждой стойке в ЛАЦ присваивается номер, состоящий из двух групп чисел, - первая группа из двух цифр, обозначающая номер ряда, и вторая группа из двух цифр, обозначающая номер стойки в ряду.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сдвоенных рядах к номеру стойки в ряду добавляется индекс "а" для стоек со стороны ряда с меньшим номером и индекс "б" - со стороны ряда с большим номером.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наличии в ряду нескольких однотипных стоек присвоение им самостоятельной порядковой нумерации не допускается.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9.1.7. В рядах аппаратуры, требующей электропитания, устанавливается аппаратура токораспределения (при необходимости - аппаратура электропитания УЭПС, УБП) в начале ряда или с обеих сторон ряда.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9.1.8. В ЛАЦ предусматриваются места для установки встроенных или обычных шкафов для инструмента и эксплуатационно-технической документации, а также места для размещения средств измерений. Шкафы должны размещаться в торцевых сторонах помещения ЛАЦ.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9.1.9. Для удобства эксплуатационного обслуживания в ЛАЦ предусматриваются столы, размещаемые в конце проходов между рядами у стен при неполном заполнении рядов стойками. Расстояние от стола до аппаратуры должно быть не менее 1 м. Количество столов определяется в соответствии с </w:t>
      </w:r>
      <w:hyperlink r:id="rId9" w:history="1">
        <w:r>
          <w:rPr>
            <w:color w:val="0000FF"/>
            <w:szCs w:val="24"/>
          </w:rPr>
          <w:t>Приложением Б</w:t>
        </w:r>
      </w:hyperlink>
      <w:r>
        <w:rPr>
          <w:szCs w:val="24"/>
        </w:rPr>
        <w:t>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9.1.10. При размещении аппаратуры следует руководствоваться следующим допустимым затуханием межстоечных соединений: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для первичных (ПГ), вторичных (ВГ), третичных (ТГ), четверичных (ЧГ) групп АСП в соответствующих спектрах частот: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pStyle w:val="ConsPlusNonformat"/>
        <w:widowControl/>
      </w:pPr>
      <w:r>
        <w:t>60 - 108 кГц                                          0 - 2 дБ</w:t>
      </w:r>
    </w:p>
    <w:p w:rsidR="00B41F30" w:rsidRDefault="00B41F30">
      <w:pPr>
        <w:pStyle w:val="ConsPlusNonformat"/>
        <w:widowControl/>
      </w:pPr>
      <w:r>
        <w:t>312 - 552 кГц                                         0 - 3 дБ</w:t>
      </w:r>
    </w:p>
    <w:p w:rsidR="00B41F30" w:rsidRDefault="00B41F30">
      <w:pPr>
        <w:pStyle w:val="ConsPlusNonformat"/>
        <w:widowControl/>
      </w:pPr>
      <w:r>
        <w:t>812 - 2044 кГц                                        0 - 3 дБ</w:t>
      </w:r>
    </w:p>
    <w:p w:rsidR="00B41F30" w:rsidRDefault="00B41F30">
      <w:pPr>
        <w:pStyle w:val="ConsPlusNonformat"/>
        <w:widowControl/>
      </w:pPr>
      <w:r>
        <w:t>8156 - 12388 кГц                                      0 - 3 дБ;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для цифровых каналов (ОЦК), первичных (ПЦТ), вторичных (ВЦТ), третичных (ТЦТ), четверичных (ЧЦТ) цифровых трактов, синхронного транспортного модуля уровня 1 (СТМ-1) на соответствующих полутактовых частотах: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pStyle w:val="ConsPlusNonformat"/>
        <w:widowControl/>
      </w:pPr>
      <w:r>
        <w:t>64 кбит/с                                             0 - 3 дБ</w:t>
      </w:r>
    </w:p>
    <w:p w:rsidR="00B41F30" w:rsidRDefault="00B41F30">
      <w:pPr>
        <w:pStyle w:val="ConsPlusNonformat"/>
        <w:widowControl/>
      </w:pPr>
      <w:r>
        <w:t>2,048 Мбит/с                                          0 - 6 дБ</w:t>
      </w:r>
    </w:p>
    <w:p w:rsidR="00B41F30" w:rsidRDefault="00B41F30">
      <w:pPr>
        <w:pStyle w:val="ConsPlusNonformat"/>
        <w:widowControl/>
      </w:pPr>
      <w:r>
        <w:t>8,448 Мбит/с                                          0 - 6 дБ</w:t>
      </w:r>
    </w:p>
    <w:p w:rsidR="00B41F30" w:rsidRDefault="00B41F30">
      <w:pPr>
        <w:pStyle w:val="ConsPlusNonformat"/>
        <w:widowControl/>
      </w:pPr>
      <w:r>
        <w:t>34,368 Мбит/с                                         0 - 12 дБ</w:t>
      </w:r>
    </w:p>
    <w:p w:rsidR="00B41F30" w:rsidRDefault="00B41F30">
      <w:pPr>
        <w:pStyle w:val="ConsPlusNonformat"/>
        <w:widowControl/>
      </w:pPr>
      <w:r>
        <w:t>140 Мбит/с                                            0 - 12 дБ</w:t>
      </w:r>
    </w:p>
    <w:p w:rsidR="00B41F30" w:rsidRDefault="00B41F30">
      <w:pPr>
        <w:pStyle w:val="ConsPlusNonformat"/>
        <w:widowControl/>
      </w:pPr>
      <w:r>
        <w:t>155,520 Мбит/с                                        0 - 12,9 дБ.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9.2. Служба трактов СТ-ЛАЦ и секции трактов ЛАЦ без деления на службы.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9.2.1. Аппаратура аналоговых систем передачи размещается по секционно-функциональному принципу. При этом организуются секции линейных, четверичных, </w:t>
      </w:r>
      <w:r>
        <w:rPr>
          <w:szCs w:val="24"/>
        </w:rPr>
        <w:lastRenderedPageBreak/>
        <w:t>третичных, вторичных, первичных групповых трактов, в которых должна устанавливаться аппаратура соответствующих групповых трактов.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9.2.2. Аппаратура ПЦИ и СЦИ должна размещаться в отдельных рядах. При этом организуются секции линейных трактов и временного группообразования (мультиплексирования). Аппаратура аналого-цифрового преобразования устанавливается в секции временного группообразования. Аппаратура линейных трактов и временного группообразования, функционально объединенная на одной стойке (каркасе), размещается в секции линейных трактов.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9.2.3. Аппаратуру переключения групповых трактов, как правило, устанавливают в середине соответствующих секций в отдельном ряду. Ряд аппаратуры не должен прерываться колоннами или аппаратурой другого предназначения.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Аппаратура переключения цифровых трактов, поставляемая инофирмами, должна устанавливаться в общем ряду стоек переключения, при условии, что это позволяет ее конструкция.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Аналоговые и цифровые тракты не должны включаться на одну стойку переключения.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9.3. Служба каналов СК-ЛАЦ и секции каналов ЛАЦ без деления на службы.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9.3.1. Аппаратура канального преобразования и аппаратура аналого-цифрового каналообразования и образования основных цифровых каналов размещаются в разных рядах. Для этой аппаратуры необходимо предусматривать контрольно-испытательное оборудование, выпускаемое промышленностью на момент проектирования.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9.3.2. В отдельном ряду размещается аппаратура кроссировочных переключений и транзита каналов ТЧ и ОЦК. Ряд не должен прерываться колоннами или аппаратурой другого предназначения, препятствующими организации кроссового соединения.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9.4. Во всех секциях СТ-ЛАЦ, СК-ЛАЦ и секциях трактов и каналов ЛАЦ без деления на службы устанавливается соответствующая конкретной секции аппаратура СТО-ИП.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10. Технологические требования к помещениям служб ЛАЦ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10.1. При определении температурно-влажностного режима помещений служб ЛАЦ и аппаратных следует учитывать, что основное технологическое оборудование и аппаратура служб ЛАЦ рассчитаны на эксплуатацию при температуре окружающего воздуха от +5 °С до +40 °С и влажности от 50 до 80%.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10.2. Проектируемые помещения, в которых устанавливается аппаратура СТО-ИП, должны отвечать требованиям СН-512-78.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Требования указанной инструкции о необходимости автоматического пожаротушения на помещения предприятий связи при круглосуточном пребывании в них обслуживающего персонала не распространяются.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10.3. Потери потребляемой мощности на тепловыделение для аппаратуры ЛАЦ и аппаратных составляют 95%.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расчете потребляемой мощности следует исходить из фактических значений тока, потребляемого основными и сигнальными цепями аппаратуры в рабочем режиме.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Исключение составляет аппаратура дистанционного электропитания, для которой мощность тепловыделений составляет 25% потребляемой основными цепями и 100% сигнальными цепями.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10.4. Все материалы, применяемые для отделки производственных помещений, покрытия полов, потолков и стен, не должны накапливать пыль и выделять вещества, вредно влияющие на аппаратуру (пары соединений серы, хлора, фтора).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Покрытия полов не должны накапливать статическое электричество.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В помещении студии ГМТС покрытия потолка и стен выполняются из звукопоглощающих материалов.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10.5. Технологические требования, предъявляемые к высоте помещений, нагрузке на перекрытия и допустимым уровням звука в помещениях служб ЛАЦ, приведены в таблице 1.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1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НОРМЫ ВЫСОТЫ, НАГРУЗКИ НА ПЕРЕКРЫТИЯ, ДОПУСТИМОГО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УРОВНЯ ЗВУКА И КОЭФФИЦИЕНТА ЕСТЕСТВЕННОЙ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ОСВЕЩЕННОСТИ (КЕО) ДЛЯ ПОМЕЩЕНИЙ ЛАЦ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pStyle w:val="ConsPlusNonformat"/>
        <w:widowControl/>
        <w:jc w:val="both"/>
      </w:pPr>
      <w:r>
        <w:t>┌───────────┬─────────┬─────────────────┬────────────┬───────────┐</w:t>
      </w:r>
    </w:p>
    <w:p w:rsidR="00B41F30" w:rsidRDefault="00B41F30">
      <w:pPr>
        <w:pStyle w:val="ConsPlusNonformat"/>
        <w:widowControl/>
        <w:jc w:val="both"/>
      </w:pPr>
      <w:r>
        <w:t>│ Помещение │ Высота, │Нормативная рав- │Допустимый  │  КЕО при  │</w:t>
      </w:r>
    </w:p>
    <w:p w:rsidR="00B41F30" w:rsidRDefault="00B41F30">
      <w:pPr>
        <w:pStyle w:val="ConsPlusNonformat"/>
        <w:widowControl/>
        <w:jc w:val="both"/>
      </w:pPr>
      <w:r>
        <w:t>│           │   мм    │номерно-распреде-│уровень зву-│  боковом  │</w:t>
      </w:r>
    </w:p>
    <w:p w:rsidR="00B41F30" w:rsidRDefault="00B41F30">
      <w:pPr>
        <w:pStyle w:val="ConsPlusNonformat"/>
        <w:widowControl/>
        <w:jc w:val="both"/>
      </w:pPr>
      <w:r>
        <w:t>│           │         │ленная нагрузка  │ка и эквива-│освещении, │</w:t>
      </w:r>
    </w:p>
    <w:p w:rsidR="00B41F30" w:rsidRDefault="00B41F30">
      <w:pPr>
        <w:pStyle w:val="ConsPlusNonformat"/>
        <w:widowControl/>
        <w:jc w:val="both"/>
      </w:pPr>
      <w:r>
        <w:t>│           │         │на перекрытия,   │лентный уро-│%, не менее│</w:t>
      </w:r>
    </w:p>
    <w:p w:rsidR="00B41F30" w:rsidRDefault="00B41F30">
      <w:pPr>
        <w:pStyle w:val="ConsPlusNonformat"/>
        <w:widowControl/>
        <w:jc w:val="both"/>
      </w:pPr>
      <w:r>
        <w:t>│           │         │кгс/кв. м        │вень звука, │           │</w:t>
      </w:r>
    </w:p>
    <w:p w:rsidR="00B41F30" w:rsidRDefault="00B41F30">
      <w:pPr>
        <w:pStyle w:val="ConsPlusNonformat"/>
        <w:widowControl/>
        <w:jc w:val="both"/>
      </w:pPr>
      <w:r>
        <w:t>│           │         ├────────┬────────┤дБА         │           │</w:t>
      </w:r>
    </w:p>
    <w:p w:rsidR="00B41F30" w:rsidRDefault="00B41F30">
      <w:pPr>
        <w:pStyle w:val="ConsPlusNonformat"/>
        <w:widowControl/>
        <w:jc w:val="both"/>
      </w:pPr>
      <w:r>
        <w:t>│           │         │кратко- │длитель-│            │           │</w:t>
      </w:r>
    </w:p>
    <w:p w:rsidR="00B41F30" w:rsidRDefault="00B41F30">
      <w:pPr>
        <w:pStyle w:val="ConsPlusNonformat"/>
        <w:widowControl/>
        <w:jc w:val="both"/>
      </w:pPr>
      <w:r>
        <w:t>│           │         │времен- │ная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           │         │ная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├───────────┼─────────┼────────┼────────┼────────────┼───────────┤</w:t>
      </w:r>
    </w:p>
    <w:p w:rsidR="00B41F30" w:rsidRDefault="00B41F30">
      <w:pPr>
        <w:pStyle w:val="ConsPlusNonformat"/>
        <w:widowControl/>
        <w:jc w:val="both"/>
      </w:pPr>
      <w:r>
        <w:t>│     1     │    2    │    3   │    4   │      5     │     6     │</w:t>
      </w:r>
    </w:p>
    <w:p w:rsidR="00B41F30" w:rsidRDefault="00B41F30">
      <w:pPr>
        <w:pStyle w:val="ConsPlusNonformat"/>
        <w:widowControl/>
        <w:jc w:val="both"/>
      </w:pPr>
      <w:r>
        <w:t>├───────────┼─────────┼────────┼────────┼────────────┼───────────┤</w:t>
      </w:r>
    </w:p>
    <w:p w:rsidR="00B41F30" w:rsidRDefault="00B41F30">
      <w:pPr>
        <w:pStyle w:val="ConsPlusNonformat"/>
        <w:widowControl/>
        <w:jc w:val="both"/>
      </w:pPr>
      <w:r>
        <w:t>│СК-ЛАЦ     │3600     │90      │910     │65          │1,0        │</w:t>
      </w:r>
    </w:p>
    <w:p w:rsidR="00B41F30" w:rsidRDefault="00B41F30">
      <w:pPr>
        <w:pStyle w:val="ConsPlusNonformat"/>
        <w:widowControl/>
        <w:jc w:val="both"/>
      </w:pPr>
      <w:r>
        <w:t>│         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│СТ-ЛАЦ     │3600     │90      │910     │65          │0,1 в глав-│</w:t>
      </w:r>
    </w:p>
    <w:p w:rsidR="00B41F30" w:rsidRDefault="00B41F30">
      <w:pPr>
        <w:pStyle w:val="ConsPlusNonformat"/>
        <w:widowControl/>
        <w:jc w:val="both"/>
      </w:pPr>
      <w:r>
        <w:t>│           │         │        │        │            │ном проходе│</w:t>
      </w:r>
    </w:p>
    <w:p w:rsidR="00B41F30" w:rsidRDefault="00B41F30">
      <w:pPr>
        <w:pStyle w:val="ConsPlusNonformat"/>
        <w:widowControl/>
        <w:jc w:val="both"/>
      </w:pPr>
      <w:r>
        <w:t>│         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│ЛАЦ без    │3600     │90      │910     │65          │1,0        │</w:t>
      </w:r>
    </w:p>
    <w:p w:rsidR="00B41F30" w:rsidRDefault="00B41F30">
      <w:pPr>
        <w:pStyle w:val="ConsPlusNonformat"/>
        <w:widowControl/>
        <w:jc w:val="both"/>
      </w:pPr>
      <w:r>
        <w:t>│деления  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│на службы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         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│ЛАЦ      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│УП (СУВ-1) │3300     │90      │910     │65          │1,0        │</w:t>
      </w:r>
    </w:p>
    <w:p w:rsidR="00B41F30" w:rsidRDefault="00B41F30">
      <w:pPr>
        <w:pStyle w:val="ConsPlusNonformat"/>
        <w:widowControl/>
        <w:jc w:val="both"/>
      </w:pPr>
      <w:r>
        <w:t>│ПОУП       │3300     │90      │910     │65          │1,0        │</w:t>
      </w:r>
    </w:p>
    <w:p w:rsidR="00B41F30" w:rsidRDefault="00B41F30">
      <w:pPr>
        <w:pStyle w:val="ConsPlusNonformat"/>
        <w:widowControl/>
        <w:jc w:val="both"/>
      </w:pPr>
      <w:r>
        <w:t>│ПНУП       │3300     │90      │910     │65          │не нормиру-│</w:t>
      </w:r>
    </w:p>
    <w:p w:rsidR="00B41F30" w:rsidRDefault="00B41F30">
      <w:pPr>
        <w:pStyle w:val="ConsPlusNonformat"/>
        <w:widowControl/>
        <w:jc w:val="both"/>
      </w:pPr>
      <w:r>
        <w:t>│           │         │        │        │            │ется       │</w:t>
      </w:r>
    </w:p>
    <w:p w:rsidR="00B41F30" w:rsidRDefault="00B41F30">
      <w:pPr>
        <w:pStyle w:val="ConsPlusNonformat"/>
        <w:widowControl/>
        <w:jc w:val="both"/>
      </w:pPr>
      <w:r>
        <w:t>│         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│СТО-ИП     │В соот-  │100     │200     │65          │1,0        │</w:t>
      </w:r>
    </w:p>
    <w:p w:rsidR="00B41F30" w:rsidRDefault="00B41F30">
      <w:pPr>
        <w:pStyle w:val="ConsPlusNonformat"/>
        <w:widowControl/>
        <w:jc w:val="both"/>
      </w:pPr>
      <w:r>
        <w:t>│           │ветствии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           │с высо-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           │той ЛАЦ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         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│Группы:    │В соот-  │100     │100     │65          │1,0        │</w:t>
      </w:r>
    </w:p>
    <w:p w:rsidR="00B41F30" w:rsidRDefault="00B41F30">
      <w:pPr>
        <w:pStyle w:val="ConsPlusNonformat"/>
        <w:widowControl/>
        <w:jc w:val="both"/>
      </w:pPr>
      <w:r>
        <w:t>│магистраль-│ветствии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│ных инжене-│с СНиП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│ров, учета │и сани-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│и переклю- │тарными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│чения,     │нормами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│станционно-│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│ремонтная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         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│Аппаратная │3200     │90      │350     │65          │1,0        │</w:t>
      </w:r>
    </w:p>
    <w:p w:rsidR="00B41F30" w:rsidRDefault="00B41F30">
      <w:pPr>
        <w:pStyle w:val="ConsPlusNonformat"/>
        <w:widowControl/>
        <w:jc w:val="both"/>
      </w:pPr>
      <w:r>
        <w:t>│ГМТС     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           │         │        │        │            │           │</w:t>
      </w:r>
    </w:p>
    <w:p w:rsidR="00B41F30" w:rsidRDefault="00B41F30">
      <w:pPr>
        <w:pStyle w:val="ConsPlusNonformat"/>
        <w:widowControl/>
        <w:jc w:val="both"/>
      </w:pPr>
      <w:r>
        <w:t>│Студия     │3200     │100     │100     │65          │не нормиру-│</w:t>
      </w:r>
    </w:p>
    <w:p w:rsidR="00B41F30" w:rsidRDefault="00B41F30">
      <w:pPr>
        <w:pStyle w:val="ConsPlusNonformat"/>
        <w:widowControl/>
        <w:jc w:val="both"/>
      </w:pPr>
      <w:r>
        <w:t>│ГМТС       │         │        │        │            │ется       │</w:t>
      </w:r>
    </w:p>
    <w:p w:rsidR="00B41F30" w:rsidRDefault="00B41F30">
      <w:pPr>
        <w:pStyle w:val="ConsPlusNonformat"/>
        <w:widowControl/>
        <w:jc w:val="both"/>
      </w:pPr>
      <w:r>
        <w:t>├───────────┴─────────┴────────┴────────┴────────────┴───────────┤</w:t>
      </w:r>
    </w:p>
    <w:p w:rsidR="00B41F30" w:rsidRDefault="00B41F30">
      <w:pPr>
        <w:pStyle w:val="ConsPlusNonformat"/>
        <w:widowControl/>
        <w:jc w:val="both"/>
      </w:pPr>
      <w:r>
        <w:t>│    Примечания:                                                 │</w:t>
      </w:r>
    </w:p>
    <w:p w:rsidR="00B41F30" w:rsidRDefault="00B41F30">
      <w:pPr>
        <w:pStyle w:val="ConsPlusNonformat"/>
        <w:widowControl/>
        <w:jc w:val="both"/>
      </w:pPr>
      <w:r>
        <w:lastRenderedPageBreak/>
        <w:t>│    1. Полная высота помещений должна определяться с учетом     │</w:t>
      </w:r>
    </w:p>
    <w:p w:rsidR="00B41F30" w:rsidRDefault="00B41F30">
      <w:pPr>
        <w:pStyle w:val="ConsPlusNonformat"/>
        <w:widowControl/>
        <w:jc w:val="both"/>
      </w:pPr>
      <w:r>
        <w:t>│прокладки необходимых коммуникаций (вентиляционных коробов,     │</w:t>
      </w:r>
    </w:p>
    <w:p w:rsidR="00B41F30" w:rsidRDefault="00B41F30">
      <w:pPr>
        <w:pStyle w:val="ConsPlusNonformat"/>
        <w:widowControl/>
        <w:jc w:val="both"/>
      </w:pPr>
      <w:r>
        <w:t>│трубопроводов и т.п.).                                          │</w:t>
      </w:r>
    </w:p>
    <w:p w:rsidR="00B41F30" w:rsidRDefault="00B41F30">
      <w:pPr>
        <w:pStyle w:val="ConsPlusNonformat"/>
        <w:widowControl/>
        <w:jc w:val="both"/>
      </w:pPr>
      <w:r>
        <w:t>│    2. При размещении оборудования ПОУП и ПНУП в контейнере его │</w:t>
      </w:r>
    </w:p>
    <w:p w:rsidR="00B41F30" w:rsidRDefault="00B41F30">
      <w:pPr>
        <w:pStyle w:val="ConsPlusNonformat"/>
        <w:widowControl/>
        <w:jc w:val="both"/>
      </w:pPr>
      <w:r>
        <w:t>│высота должна на 100 мм преревышать максимальную высоту устанав-│</w:t>
      </w:r>
    </w:p>
    <w:p w:rsidR="00B41F30" w:rsidRDefault="00B41F30">
      <w:pPr>
        <w:pStyle w:val="ConsPlusNonformat"/>
        <w:widowControl/>
        <w:jc w:val="both"/>
      </w:pPr>
      <w:r>
        <w:t>│ливаемого оборудования, но не менее 2000 мм.                    │</w:t>
      </w:r>
    </w:p>
    <w:p w:rsidR="00B41F30" w:rsidRDefault="00B41F3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10.6. В реконструируемых ЛАЦ и МВА нагрузка на перекрытия определяется в каждом конкретном случае в зависимости от массы аппаратуры, кабелей, металлоконструкций для крепления аппаратуры и прокладки кабелей и в соответствии с планами расположения аппаратуры и оборудования.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10.7. Размеры дверных проемов принимаются с учетом габаритных размеров технологического оборудования и условий безопасности при эвакуации людей.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помещениях служб ЛАЦ для обеспечения механизированной транспортировки оборудования и перевозки тележек со средствами измерений и блоками аппаратуры дверной проем должен быть без порога.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10.8. В помещениях ЛАЦ с односторонним естественным освещением, как правило, ориентация световых проемов на север или северо-запад.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10.9. В помещениях СТ-ЛАЦ и СК-ЛАЦ, ЛАЦ без деления на службы, СТО-ИП и аппаратной ГМТС предусматривается защита от солнечной радиации.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10.10. Естественное освещение служб ЛАЦ должно соответствовать требованиям СНиП 23-05-95.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10.11. Совмещенное освещение служб ЛАЦ должно соответствовать требованиям СНиП 23-05-95. Суммарный уровень совмещенного освещения в светлое время суток должен соответствовать уровню искусственной освещенности.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10.12. Значение коэффициента естественного освещения (КЕО) для непосредственного естественного освещения и для естественного освещения при совмещенном освещении для ЛАЦ и аппаратных принимается по </w:t>
      </w:r>
      <w:hyperlink r:id="rId10" w:history="1">
        <w:r>
          <w:rPr>
            <w:color w:val="0000FF"/>
            <w:szCs w:val="24"/>
          </w:rPr>
          <w:t>таблице 1</w:t>
        </w:r>
      </w:hyperlink>
      <w:r>
        <w:rPr>
          <w:szCs w:val="24"/>
        </w:rPr>
        <w:t>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10.13. Вдоль рядов аппаратуры ЛАЦ, СТО-ИП и МВА предусматривается рядовое освещение. В помещениях ЛАЦ и аппаратных предусматривается аварийное освещение для продолжения работ при отключении сети переменного тока в соответствии с требованиями, приведенными в ВСН 332-93.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Кроме того, в сети аварийного освещения, подключаемой к автоматизированной дизельной электростанции (АДЭС), предусматриваются розетки для подключения средств измерения в аварийной ситуации: две розетки - на СТ-ЛАЦ, одна розетка - в СК-ЛАЦ или две розетки - в ЛАЦ без деления на службы.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10.14. При определении категорий производств и помещений служб по взрывопожарной опасности следует руководствоваться действующим "Перечнем помещений предприятий связи с указанием категорий и классов по взрывопожарной опасности", утвержденным Министерством связи России.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10.15. Помещения ЛАЦ и аппаратных должны иметь телефонную связь, электрочасы и быть радиофицированы в соответствии с нормами, приведенными в таблице 2.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2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НОРМЫ ТЕЛЕФОННЫХ АППАРАТОВ, ВТОРИЧНЫХ ЭЛЕКТРОЧАСОВ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И АБОНЕНТСКИХ УСТРОЙСТВ СЕТИ РАДИОВЕЩАНИЯ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 штуках</w:t>
      </w:r>
    </w:p>
    <w:p w:rsidR="00B41F30" w:rsidRDefault="00B41F30">
      <w:pPr>
        <w:pStyle w:val="ConsPlusNonformat"/>
        <w:widowControl/>
        <w:jc w:val="both"/>
      </w:pPr>
      <w:r>
        <w:t>┌─────────────────┬──────────────────────┬───────────┬───────────┐</w:t>
      </w:r>
    </w:p>
    <w:p w:rsidR="00B41F30" w:rsidRDefault="00B41F30">
      <w:pPr>
        <w:pStyle w:val="ConsPlusNonformat"/>
        <w:widowControl/>
        <w:jc w:val="both"/>
      </w:pPr>
      <w:r>
        <w:t>│    Помещение    │Телефонный аппарат АТС│ Вторичные │Абонентское│</w:t>
      </w:r>
    </w:p>
    <w:p w:rsidR="00B41F30" w:rsidRDefault="00B41F30">
      <w:pPr>
        <w:pStyle w:val="ConsPlusNonformat"/>
        <w:widowControl/>
        <w:jc w:val="both"/>
      </w:pPr>
      <w:r>
        <w:t>│                 ├───────────┬──────────┤электрочасы│устройство │</w:t>
      </w:r>
    </w:p>
    <w:p w:rsidR="00B41F30" w:rsidRDefault="00B41F30">
      <w:pPr>
        <w:pStyle w:val="ConsPlusNonformat"/>
        <w:widowControl/>
        <w:jc w:val="both"/>
      </w:pPr>
      <w:r>
        <w:t>│                 │ городской │служебный │           │сети радио-│</w:t>
      </w:r>
    </w:p>
    <w:p w:rsidR="00B41F30" w:rsidRDefault="00B41F30">
      <w:pPr>
        <w:pStyle w:val="ConsPlusNonformat"/>
        <w:widowControl/>
        <w:jc w:val="both"/>
      </w:pPr>
      <w:r>
        <w:lastRenderedPageBreak/>
        <w:t>│                 │           │          │           │вещания    │</w:t>
      </w:r>
    </w:p>
    <w:p w:rsidR="00B41F30" w:rsidRDefault="00B41F30">
      <w:pPr>
        <w:pStyle w:val="ConsPlusNonformat"/>
        <w:widowControl/>
        <w:jc w:val="both"/>
      </w:pPr>
      <w:r>
        <w:t>├─────────────────┼───────────┼──────────┼───────────┼───────────┤</w:t>
      </w:r>
    </w:p>
    <w:p w:rsidR="00B41F30" w:rsidRDefault="00B41F30">
      <w:pPr>
        <w:pStyle w:val="ConsPlusNonformat"/>
        <w:widowControl/>
        <w:jc w:val="both"/>
      </w:pPr>
      <w:r>
        <w:t>│        1        │     2     │     3    │     4     │      5    │</w:t>
      </w:r>
    </w:p>
    <w:p w:rsidR="00B41F30" w:rsidRDefault="00B41F30">
      <w:pPr>
        <w:pStyle w:val="ConsPlusNonformat"/>
        <w:widowControl/>
        <w:jc w:val="both"/>
      </w:pPr>
      <w:r>
        <w:t>├─────────────────┼───────────┼──────────┼───────────┼───────────┤</w:t>
      </w:r>
    </w:p>
    <w:p w:rsidR="00B41F30" w:rsidRDefault="00B41F30">
      <w:pPr>
        <w:pStyle w:val="ConsPlusNonformat"/>
        <w:widowControl/>
        <w:jc w:val="both"/>
      </w:pPr>
      <w:r>
        <w:t>│СТ-ЛАЦ           │2          │2         │2          │1          │</w:t>
      </w:r>
    </w:p>
    <w:p w:rsidR="00B41F30" w:rsidRDefault="00B41F30">
      <w:pPr>
        <w:pStyle w:val="ConsPlusNonformat"/>
        <w:widowControl/>
        <w:jc w:val="both"/>
      </w:pPr>
      <w:r>
        <w:t>│                 │           │          │           │           │</w:t>
      </w:r>
    </w:p>
    <w:p w:rsidR="00B41F30" w:rsidRDefault="00B41F30">
      <w:pPr>
        <w:pStyle w:val="ConsPlusNonformat"/>
        <w:widowControl/>
        <w:jc w:val="both"/>
      </w:pPr>
      <w:r>
        <w:t>│СК-ЛАЦ           │1          │1         │1          │1          │</w:t>
      </w:r>
    </w:p>
    <w:p w:rsidR="00B41F30" w:rsidRDefault="00B41F30">
      <w:pPr>
        <w:pStyle w:val="ConsPlusNonformat"/>
        <w:widowControl/>
        <w:jc w:val="both"/>
      </w:pPr>
      <w:r>
        <w:t>│                 │           │          │плюс 1 на  │           │</w:t>
      </w:r>
    </w:p>
    <w:p w:rsidR="00B41F30" w:rsidRDefault="00B41F30">
      <w:pPr>
        <w:pStyle w:val="ConsPlusNonformat"/>
        <w:widowControl/>
        <w:jc w:val="both"/>
      </w:pPr>
      <w:r>
        <w:t>│                 │           │          │рабочем    │           │</w:t>
      </w:r>
    </w:p>
    <w:p w:rsidR="00B41F30" w:rsidRDefault="00B41F30">
      <w:pPr>
        <w:pStyle w:val="ConsPlusNonformat"/>
        <w:widowControl/>
        <w:jc w:val="both"/>
      </w:pPr>
      <w:r>
        <w:t>│                 │           │          │месте дис- │           │</w:t>
      </w:r>
    </w:p>
    <w:p w:rsidR="00B41F30" w:rsidRDefault="00B41F30">
      <w:pPr>
        <w:pStyle w:val="ConsPlusNonformat"/>
        <w:widowControl/>
        <w:jc w:val="both"/>
      </w:pPr>
      <w:r>
        <w:t>│                 │           │          │петчера    │           │</w:t>
      </w:r>
    </w:p>
    <w:p w:rsidR="00B41F30" w:rsidRDefault="00B41F30">
      <w:pPr>
        <w:pStyle w:val="ConsPlusNonformat"/>
        <w:widowControl/>
        <w:jc w:val="both"/>
      </w:pPr>
      <w:r>
        <w:t>│                 │           │          │           │           │</w:t>
      </w:r>
    </w:p>
    <w:p w:rsidR="00B41F30" w:rsidRDefault="00B41F30">
      <w:pPr>
        <w:pStyle w:val="ConsPlusNonformat"/>
        <w:widowControl/>
        <w:jc w:val="both"/>
      </w:pPr>
      <w:r>
        <w:t>│СТО-ИП           │2          │2         │1          │1          │</w:t>
      </w:r>
    </w:p>
    <w:p w:rsidR="00B41F30" w:rsidRDefault="00B41F30">
      <w:pPr>
        <w:pStyle w:val="ConsPlusNonformat"/>
        <w:widowControl/>
        <w:jc w:val="both"/>
      </w:pPr>
      <w:r>
        <w:t>│                 │           │          │           │           │</w:t>
      </w:r>
    </w:p>
    <w:p w:rsidR="00B41F30" w:rsidRDefault="00B41F30">
      <w:pPr>
        <w:pStyle w:val="ConsPlusNonformat"/>
        <w:widowControl/>
        <w:jc w:val="both"/>
      </w:pPr>
      <w:r>
        <w:t>│Группы:          │1          │1         │1          │1          │</w:t>
      </w:r>
    </w:p>
    <w:p w:rsidR="00B41F30" w:rsidRDefault="00B41F30">
      <w:pPr>
        <w:pStyle w:val="ConsPlusNonformat"/>
        <w:widowControl/>
        <w:jc w:val="both"/>
      </w:pPr>
      <w:r>
        <w:t>│магистральных    │           │          │           │           │</w:t>
      </w:r>
    </w:p>
    <w:p w:rsidR="00B41F30" w:rsidRDefault="00B41F30">
      <w:pPr>
        <w:pStyle w:val="ConsPlusNonformat"/>
        <w:widowControl/>
        <w:jc w:val="both"/>
      </w:pPr>
      <w:r>
        <w:t>│инженеров,       │           │          │           │           │</w:t>
      </w:r>
    </w:p>
    <w:p w:rsidR="00B41F30" w:rsidRDefault="00B41F30">
      <w:pPr>
        <w:pStyle w:val="ConsPlusNonformat"/>
        <w:widowControl/>
        <w:jc w:val="both"/>
      </w:pPr>
      <w:r>
        <w:t>│учета и          │1          │1         │1          │1          │</w:t>
      </w:r>
    </w:p>
    <w:p w:rsidR="00B41F30" w:rsidRDefault="00B41F30">
      <w:pPr>
        <w:pStyle w:val="ConsPlusNonformat"/>
        <w:widowControl/>
        <w:jc w:val="both"/>
      </w:pPr>
      <w:r>
        <w:t>│и переключения,  │           │          │           │           │</w:t>
      </w:r>
    </w:p>
    <w:p w:rsidR="00B41F30" w:rsidRDefault="00B41F30">
      <w:pPr>
        <w:pStyle w:val="ConsPlusNonformat"/>
        <w:widowControl/>
        <w:jc w:val="both"/>
      </w:pPr>
      <w:r>
        <w:t>│станционно-      │1          │1         │1          │1          │</w:t>
      </w:r>
    </w:p>
    <w:p w:rsidR="00B41F30" w:rsidRDefault="00B41F30">
      <w:pPr>
        <w:pStyle w:val="ConsPlusNonformat"/>
        <w:widowControl/>
        <w:jc w:val="both"/>
      </w:pPr>
      <w:r>
        <w:t>│ремонтная        │           │          │           │           │</w:t>
      </w:r>
    </w:p>
    <w:p w:rsidR="00B41F30" w:rsidRDefault="00B41F30">
      <w:pPr>
        <w:pStyle w:val="ConsPlusNonformat"/>
        <w:widowControl/>
        <w:jc w:val="both"/>
      </w:pPr>
      <w:r>
        <w:t>│                 │           │          │           │           │</w:t>
      </w:r>
    </w:p>
    <w:p w:rsidR="00B41F30" w:rsidRDefault="00B41F30">
      <w:pPr>
        <w:pStyle w:val="ConsPlusNonformat"/>
        <w:widowControl/>
        <w:jc w:val="both"/>
      </w:pPr>
      <w:r>
        <w:t>│Аппаратная       │1          │1         │1          │1          │</w:t>
      </w:r>
    </w:p>
    <w:p w:rsidR="00B41F30" w:rsidRDefault="00B41F30">
      <w:pPr>
        <w:pStyle w:val="ConsPlusNonformat"/>
        <w:widowControl/>
        <w:jc w:val="both"/>
      </w:pPr>
      <w:r>
        <w:t>│ГМТС             │           │          │           │           │</w:t>
      </w:r>
    </w:p>
    <w:p w:rsidR="00B41F30" w:rsidRDefault="00B41F30">
      <w:pPr>
        <w:pStyle w:val="ConsPlusNonformat"/>
        <w:widowControl/>
        <w:jc w:val="both"/>
      </w:pPr>
      <w:r>
        <w:t>│                 │           │          │           │           │</w:t>
      </w:r>
    </w:p>
    <w:p w:rsidR="00B41F30" w:rsidRDefault="00B41F30">
      <w:pPr>
        <w:pStyle w:val="ConsPlusNonformat"/>
        <w:widowControl/>
        <w:jc w:val="both"/>
      </w:pPr>
      <w:r>
        <w:t>│Студия ГМТС      │-          │1         │1          │-          │</w:t>
      </w:r>
    </w:p>
    <w:p w:rsidR="00B41F30" w:rsidRDefault="00B41F30">
      <w:pPr>
        <w:pStyle w:val="ConsPlusNonformat"/>
        <w:widowControl/>
        <w:jc w:val="both"/>
      </w:pPr>
      <w:r>
        <w:t>├─────────────────┴───────────┴──────────┴───────────┴───────────┤</w:t>
      </w:r>
    </w:p>
    <w:p w:rsidR="00B41F30" w:rsidRDefault="00B41F30">
      <w:pPr>
        <w:pStyle w:val="ConsPlusNonformat"/>
        <w:widowControl/>
        <w:jc w:val="both"/>
      </w:pPr>
      <w:r>
        <w:t>│    Примечания:                                                 │</w:t>
      </w:r>
    </w:p>
    <w:p w:rsidR="00B41F30" w:rsidRDefault="00B41F30">
      <w:pPr>
        <w:pStyle w:val="ConsPlusNonformat"/>
        <w:widowControl/>
        <w:jc w:val="both"/>
      </w:pPr>
      <w:r>
        <w:t>│    1. В помещениях СТ-ЛАЦ, СК-ЛАЦ, СТО-ИП, группы магистральных│</w:t>
      </w:r>
    </w:p>
    <w:p w:rsidR="00B41F30" w:rsidRDefault="00B41F30">
      <w:pPr>
        <w:pStyle w:val="ConsPlusNonformat"/>
        <w:widowControl/>
        <w:jc w:val="both"/>
      </w:pPr>
      <w:r>
        <w:t>│инженеров предусматриваются телефонные аппараты коммутатора     │</w:t>
      </w:r>
    </w:p>
    <w:p w:rsidR="00B41F30" w:rsidRDefault="00B41F30">
      <w:pPr>
        <w:pStyle w:val="ConsPlusNonformat"/>
        <w:widowControl/>
        <w:jc w:val="both"/>
      </w:pPr>
      <w:r>
        <w:t>│главного инженера.                                              │</w:t>
      </w:r>
    </w:p>
    <w:p w:rsidR="00B41F30" w:rsidRDefault="00B41F30">
      <w:pPr>
        <w:pStyle w:val="ConsPlusNonformat"/>
        <w:widowControl/>
        <w:jc w:val="both"/>
      </w:pPr>
      <w:r>
        <w:t>│    2. В ЛАЦ сетевых узлов и станций внутризоновых первичных    │</w:t>
      </w:r>
    </w:p>
    <w:p w:rsidR="00B41F30" w:rsidRDefault="00B41F30">
      <w:pPr>
        <w:pStyle w:val="ConsPlusNonformat"/>
        <w:widowControl/>
        <w:jc w:val="both"/>
      </w:pPr>
      <w:r>
        <w:t>│сетей и в ЛАЦ СУВ-1 магистральной первичной сети количество     │</w:t>
      </w:r>
    </w:p>
    <w:p w:rsidR="00B41F30" w:rsidRDefault="00B41F30">
      <w:pPr>
        <w:pStyle w:val="ConsPlusNonformat"/>
        <w:widowControl/>
        <w:jc w:val="both"/>
      </w:pPr>
      <w:r>
        <w:t>│устанавливаемых телефонных аппаратов городской и служебной АТС  │</w:t>
      </w:r>
    </w:p>
    <w:p w:rsidR="00B41F30" w:rsidRDefault="00B41F30">
      <w:pPr>
        <w:pStyle w:val="ConsPlusNonformat"/>
        <w:widowControl/>
        <w:jc w:val="both"/>
      </w:pPr>
      <w:r>
        <w:t>│уменьшается до одного.                                          │</w:t>
      </w:r>
    </w:p>
    <w:p w:rsidR="00B41F30" w:rsidRDefault="00B41F3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10.16. При проектировании помещений ЛАЦ должны учитываться требования системы стандартов безопасности труда на рабочих местах технического персонала.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11. Требования к организации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служебной связи и соединительных линий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11.1. Для эксплуатационно-технического обслуживания линий связи организуется служебная связь технического персонала станционной и линейной служб.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11.2. На линиях связи в зависимости от типа системы передачи организуются следующие виды служебной связи: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магистральная служебная связь (МССв) с избирательным вызовом для связи технического персонала оконечных, транзитных пунктов и пунктов выделения каналов данной линии связи;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постанционная служебная связь (ПСС-1) с избирательным вызовом для связи технического персонала ОП и УП (РП) данной линии связи между собой (для АСП и ЦСП);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постанционная служебная связь (ПСС-2) с избирательным вызовом для связи технического персонала ОП и УП между собой, а также с возможностью выхода на эксплуатационно-технические службы данной линии связи (для АСП);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постанционная служебная связь (ПСС-3) с избирательным вызовом для связи технического персонала ОП и УП между собой, а также для связи с НУП, УП с выделением;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- цифровая служебная связь (ЦСС) в групповом цифровом потоке для связи ОП и ОРП между собой (для ЦСП, ВОСП);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постанционная участковая служебная связь (ПСС - УСС) для связи технического персонала ОП и УП между собой и каждого ОП с НУП (НРП) с возможностью выхода на эксплуатационно-технические службы (для АСП и ЦСП);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участковая служебная связь (УСС) для связи НУП с прилегающими УП и ОП (для АСП);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технологическая служебная связь (ТСС) для обеспечения ввода в эксплуатацию ВОСП на участке НРП - НРП, НРП - ОРП с использованием УКВ-радиостанций;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радиосвязь персонала линейно-аппаратных цехов с выездными аварийными бригадами с использованием КВ и УКВ-радиостанций.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Количество и виды служебных связей определяются проектируемой схемой организации связи и зависят от протяженности линий, типа кабеля, количества и типа систем передачи.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11.3. При проектировании трактов передачи газетных полос предусматриваются следующие виды служебной связи: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магистральная с избирательной системой вызова - на участке ОМС передачи - ОМС приема с включением всех узлов и станций магистральной первичной сети, оборудованных аппаратурой "Газета";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технологическая - с включением пункта ОМС передачи и всех пунктов ОМС приема данного циркулярного направления.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11.4. В автоматизированных системах технической эксплуатации (АСТЭ) ВСС РФ обмен информацией между подразделениями осуществляется в формализованном виде (прием и передача кодограмм) по каналам информационной сети с коммутацией пакетов. С заинтересованными потребителями осуществляется связь по организованным телефонным каналам и каналам передачи данных, а также по сетевой служебной связи.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11.5. Сетевая служебная связь организуется между узлами и станциями магистральной первичной сети, имеющими прямые пучки сетевых трактов и каналов между собой.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11.6. При организации соединительных линий с ведомственными сетями и арендаторами с использованием систем передачи организуются каналы участковой, постанционной и магистральной служебной связи между сетевыми узлами и станциями ВСС РФ и узлами и станциями ведомственных сетей и арендаторов.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11.7. В СТО-ИП организуется служебная связь с цехами вторичных сетей и потребителями с использованием межмашинного обмена автоматизированных рабочих мест групп технической эксплуатации, а также по имеющимся в аппаратуре служебной связи (ACС) комплектам прямых абонентов ЦБ, МБ и внутристанционных линий.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Пульт АСС должен иметь связь с каждой секцией СК-ЛАЦ.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необслуживаемом СТО-ИП/н, комплекс технических средств которых располагается в помещении ЛАЦ, служебная связь с цехами вторичных сетей организуется с использованием имеющихся на стойках служебной связи испытательных и вспомогательных торцевых комплектов прямых абонентов.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СК-ЛАЦ подача заявок на проверку каналов ТЧ и ОЦК от вторичных сетей осуществляется на рабочее место диспетчера.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11.8. В ЛАЦ должны предусматриваться: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передаточные линии для осуществления всевозможных временных соединений трактов и каналов передачи в оперативной обстановке;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измерительные линии для подключения стационарных средств измерений к контролируемым групповым трактам и каналам передачи;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соединительные линии между ЛАЦ-1 и ЛАЦ-2, если в узле или на станции существует такое деление ЛАЦ.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11.9. Для организации оперативных переключений и замен каналов ТЧ и ОЦК в ЛАЦ используются комплекты низкочастотных соединительных линий, имеющиеся на стойках ЛАЦ.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11.10. При установке в рядах однотипных стоек, имеющих комплекты низкочастотных соединительных линий, предусматривается включение их на стойки переключения или коммутации.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11.11. Высокочастотные коаксиальные и симметричные соединительные линии на стойках группового преобразования через 1 - 2 стойки включаются на стойки переключения групповых трактов. Однотипные четные и нечетные стойки переключения в ряду соединяются между собой передаточными линиями.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12. Требования к электроустановкам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12.1. Проектирование электропитающих установок (ЭПУ) аппаратуры ЛАЦ осуществляется в соответствии с ведомственными строительными нормами ВСН 332-93.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12.2. Параметры и допустимые пределы колебаний питающих напряжений аппаратуры ЛАЦ и СТО-ИП должны соответствовать: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в стационарных режимах по напряжениям постоянного и переменного тока и в переходных и аварийных режимах по напряжениям постоянного тока - требованиям ГОСТ 5237-83 (для аппаратуры, техническое задание на разработку которой утверждено после 01.01.85);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требованиям технических условий на аппаратуру (для аппаратуры, разработанной до 01.01.85, импортной аппаратуры и аппаратуры, изготавливаемой по лицензии).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12.3. Электропитание технических средств СТО-ИП допускается от гарантированной сети переменного напряжения 220 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12.4. Электропитание импортной аппаратуры должно, как правило, осуществляться от ЭПУ отечественного производства. При этом системы электропитания должны проектироваться по условиям, согласованным с фирмами-поставщиками аппаратуры.</w:t>
      </w:r>
    </w:p>
    <w:p w:rsidR="00B41F30" w:rsidRDefault="00B41F3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КонсультантПлюс: примечание.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Нумерация пунктов дана в соответствии с официальным текстом документа.</w:t>
      </w:r>
    </w:p>
    <w:p w:rsidR="00B41F30" w:rsidRDefault="00B41F3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12.4. Электропитание технических средств СТО-ИП допускается от гарантированной сети переменного напряжения 220 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12.5. При расчете мощности ЭПУ должны учитываться коэффициенты спроса технологического оборудования.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12.6. Помещения ЛАЦ, СТО-ИП, станционно-ремонтной службы оборудуют сетью пониженного переменного напряжения до 42 В для электропитания паяльников и переносных ламп и сетью переменного напряжения 220 В с трехполюсными розетками с заземленным контактом для подключения средств измерения.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13. Требования к внутристанционной проводке и заземлению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ЛАЦ и аппаратных проектируются линейная, сигнальная и питающая проводки.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13.1. Линейная проводка соединяет между собой аппаратуру системы передачи для получения типовых сетевых трактов, каналов ТЧ, ОЦК, широкополосных.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13.1.1. Для линейной проводки в ЛАЦ и аппаратных применяются отечественные и импортные кабели с наружной защитной оболочкой, не распространяющей горение.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13.1.2. Для линейной проводки применяются: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многопарные неэкранированные кабели для цепей передачи сигналов в спектре тональных частот;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однопарные и многопарные экранированные кабели для цепей передачи сигналов звукового вещания в спектре частот до 7 кГц или 15 кГц, в зависимости от применяемой </w:t>
      </w:r>
      <w:r>
        <w:rPr>
          <w:szCs w:val="24"/>
        </w:rPr>
        <w:lastRenderedPageBreak/>
        <w:t>аппаратуры, а также цепей передачи аналоговых сигналов в спектре частот от 12 до 252 кГц и цифровых со скоростью передачи 2048 кбит/с;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однопарные коаксиальные кабели для цепей передачи аналоговых сигналов в спектре частот свыше 250 кГц и цифровых - со скоростью передачи выше 2048 кбит/с;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кроссовые провода для цепей каналов ТЧ и ОЦК на стойках промежуточных переключений;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станционные волоконно-оптические кабели.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13.1.3. Тип и марка кабеля выбираются в соответствии с рекомендациями поставщиков аппаратуры. При отсутствии рекомендованных разработчиком (поставщиком) аппаратуры кабелей они могут заменяться аналогичными.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13.1.4. Высокочастотные кабели, используемые для подключения на колодки (гребенки), могут, а при включении способом "навив" должны, иметь однопроволочные жилы.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13.1.5. Тракты передачи и приема 4-проводных каналов ТЧ и ОЦК включаются разными кабелями.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13.1.6. Низкочастотные кабели включаются на станционную и линейную стороны аппаратуры кроссировочных переключений.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выборе стороны включения следует руководствоваться следующим принципом: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кабели, идущие к аппаратуре кроссировочных переключений от каналообразующей аппаратуры, включаются на линейную сторону;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кабели, идущие к аппаратуре кроссировочных переключений от потребителя, включаются на станционную сторону.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13.1.7. Кабели соединительных линий, каналов служебной связи допускается включать как на станционную, так и на линейную стороны аппаратуры кроссировочных переключений.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13.2. Сигнальной является проводка для световой и звуковой сигнализации о технических неисправностях и эксплуатационных повреждениях в аппаратуре, для сбора первичных сигналов об изменении состояния контролируемых объектов, а также о приеме вызова по служебным линиям связи с возможностью отключения последней из СТО-ИП.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13.2.1. Различают следующие виды сигнальной проводки: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рядовую;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общестанционную;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сбора первичных сигналов.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13.2.2. Рядовая сигнальная проводка подключается к стойкам ряда параллельно и включается на рядовой сигнальный транспарант.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13.2.3. Проводка общестанционной технической сигнализации подключается к стойкам ряда и рядам секции параллельно и подключается в секцию технического обслуживания одним проводом от каждой секции.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13.2.4. Сигнальная проводка осуществляется многопарными низкочастотными кабелями соответствующей емкости при большом количестве сигнальных цепей или гибким монтажным проводом сечением 0,2 кв. мм с соответствующим числом жил при небольшом количестве сигнальных цепей.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13.2.5. Сигнальная проводка для сбора первичных сигналов об изменении состояния контролируемых объектов (сетевой узел или сетевая станция, линия передачи, линейный тракт, сетевой тракт) включается на аппаратуру переключения, устанавливаемую в ЛАЦ в секции первичных групповых трактов. Должна предусматриваться прокладка кабелей от аппаратуры переключения, аппаратуры сбора первичных сигналов в помещение СТО-ИП.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13.3. Питающая (токораспределительная) проводка служит для подачи от ЭПУ всех номинальных напряжений, требующихся для аппаратуры ЛАЦ.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13.3.1. В ЛАЦ прокладываются два магистральных токопровода от минусового полюса источника питания: один - для питания рабочих цепей аппаратуры, второй - для питания цепей сигнализации.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Если проектируемые нагрузки с учетом перспективы развития обеспечиваются одной ЭПУ, в ЛАЦ прокладываются вышеперечисленные магистральные токопроводы с индивидуальной защитой в ЭПУ.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Если проектируемые нагрузки могут быть обеспечены только двумя ЭПУ, магистральные токопроводы для питания рабочих и сигнальных цепей прокладываются от двух независимых ЭПУ.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13.3.2. При наличии двух независимых ЭПУ для питания резервных рабочих цепей узловой генераторной аппаратуры (АГУ, АГУ-М), аппаратуры синхронизации предусматривается дополнительный магистральный токопровод.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одной ЭПУ питание основных и резервных рабочих цепей узловой генераторной аппаратуры предусматривается от одного магистрального токопровода через разные устройства рядовой защиты.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13.3.3. Питание аппаратуры АСП и ЦСП (ВОСП) должно осуществляться от разного оборудования токораспределения.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13.3.4. Расчет токораспределительной проводки в ЛАЦ во вновь проектируемых сооружениях производится с учетом требований к изменениям напряжения при нестационарных процессах в системах электропитания в соответствии с ВСН 332-93 и методическим руководством "Расчет токораспределительной сети ЛАЦ ОМС, СУ и ОУП" (Гипросвязь, 1988).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Аналогично производится расчет токораспределительной проводки в ЛАЦ существующих сооружений, если электропитание проектируемой аппаратуры должно осуществляться от вновь проектируемой независимой ЭПУ.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13.3.5. Расчет токораспределительной проводки проектируемой аппаратуры в ЛАЦ существующих сооружений, в которых электропитание проектируемой аппаратуры производится от существующей ЭПУ, проводится, исходя из допустимого падения напряжения и минимума расхода проводникового материала.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13.3.6. Расчеты сечения проводки для подачи вызывных цепей не производятся. Указанная проводка осуществляется однопарными экранированными кабелями.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13.3.7. Сечение проводов для подачи переменного напряжения на аппаратуру рассчитывается по допустимой плотности тока или по длительно допустимым токовым нагрузкам на силовые кабели.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13.3.8. Токораспределительная проводка выполняется алюминиевыми шинами, кабелями и проводами.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 аппаратуру, предусматривающую подключение цепей питания с помощью пайки, питающее напряжение подается медным проводом.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13.4. В ЛАЦ должна предусматриваться проводка для заземления аппаратуры в соответствии с ГОСТ 464-79.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Назначение и количество проводок заземления определяются в зависимости от конструкции аппаратуры.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13.4.1. Проводка заземления подсоединяется к клеммам заземления каждой стойки.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Использование металлических конструкций ЛАЦ, а также каркасов стоек в качестве заземляющих проводок недопустимо.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13.4.2. В ЛАЦ, в котором устанавливается аппаратура, имеющая изолированные и неизолированные заземляющие клеммы, прокладываются две проводки рабочего заземления: объединенная (неизолированная) и изолированная от общих металлических масс аппаратуры.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 объединенной проводке рабочего заземления подключаются стойки, имеющие неизолированные от каркаса стойки клеммы заземления, и неизолированная заземляющая клемма стоек, имеющих две разные клеммы заземления, - изолированную и неизолированную. В стойках, имеющих изолированные и неизолированные клеммы заземления, к изолированной клемме заземления подключаются общие провода цепей питания аппаратуры и блокирующих устройств.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13.4.3. В ЛАЦ, в котором устанавливается аппаратура, имеющая только неизолированные от каркаса стойки клеммы заземления, прокладывается неизолированная проводка заземления.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К проводкам заземления подключаются: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общие провода цепей питания аппаратуры;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блокирующие устройства;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экраны станционных кабелей;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разрядники;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каркасы всех стоек.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13.5. Прокладка кабелей линейной и сигнальной проводок и проводов питающей проводки в СТ-ЛАЦ и СК-ЛАЦ ОМС, а также в ЛАЦ ТСУ-1 и СУП-1 предусматривается по конструкции типа "решетка" или по воздушным желобам.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СТО-ИП, аппаратных ГМТС, в ЛАЦ СУВ-1 и УП (РП), а также в ЛАЦ сетевых узлов и сетевых станций внутризоновой первичной сети (кроме ТСУ-2) кабели прокладываются по воздушным желобам.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 А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(рекомендуемое)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А.1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КОЛИЧЕСТВО СРЕДСТВ ИЗМЕРЕНИЯ ДЛЯ ЛАЦ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┌─────────────────────┬──────────────────────┬──────────────┬──────────────────┐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Прибор        │ ЛАЦ с делением служб │  ЛАЦ УП (РП) │    Количество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├──────┬───────────────┼───────┬──────┤     приборов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СК  │      СТ       │для АСП│  для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├──────┼───────┬───────┤       │  ЦСП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│для АСП│для ЦСП│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├─────────────────────┼──────┼───────┼───────┼───────┼──────┼──────────────────┤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1             │   2  │   3   │   4   │   5   │   6  │     7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├─────────────────────┼──────┼───────┼───────┼───────┼──────┼──────────────────┤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│Ваттметр поглащаемой │-     │-      │+      │-      │+     │Один на направле-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│мощности оптический  │      │       │       │       │      │ние, но не более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│2-х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│Вольтметр            │+     │+      │+      │+      │+     │По одному на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│универсальный        │      │       │       │       │      │направление, но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│не более 2-х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│Измеритель           │-     │-      │+      │-      │+     │Один на направле-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│коэффициента ошибок  │      │       │       │       │      │ние, но не более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│2-х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│Измеритель нелинейных│+     │+      │-      │+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│искажений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│Измеритель основного │+     │-      │-      │-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│цифрового канала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│Измеритель плохих    │+     │+      │-      │+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│контактов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│Измеритель           │+     │+      │+      │+      │+     │Один (в СТ и УП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│псофометрической     │      │       │       │       │      │для каналов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│мощности шумов       │      │       │       │       │      │служебной связи)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│Измеритель           │+     │+      │+      │+      │+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│сопротивления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│заземления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│Измеритель уровня    │-     │+      │-      │+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│для НУП соответствую-│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│щего диапазона частот│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│Измеритель уровня    │-     │+      │-      │+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│сигналов контрольных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│частот соответствую-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│щей системы передачи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│для НУП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│Измерительные фильтры│-     │+      │-      │-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│ограничения частотно-│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│го диапазона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│Измеритель шумов     │+     │-      │-      │-      │-     │Один на 1000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│квантования          │      │       │       │       │      │каналов, но не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│более 3-х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│Имитатор регенераци- │-     │-      │+      │-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│онного участка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│Комбинированный      │+     │+      │+      │+      │+     │По одному на 8 СП,│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│прибор               │      │       │       │       │      │но не более 2-х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│Комплект измеритель- │-     │+      │-      │+      │-     │Для СК по одному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│ный с диапазоном     │      │       │       │       │      │на 2000 каналов,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│частот, соответству- │      │       │       │       │      │для СТ один на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│ющим диапазону       │      │       │       │       │      │направление, но не│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│объекта измерений    │      │       │       │       │      │более 4-х. Для УП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│Комплект для измере- │-     │-      │+      │-      │+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│ния коэффициента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│ошибок и фазового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│дрожания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│Комплект приборов для│-     │-      │+      │-      │+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│проверки регенерато-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│ров и паспортизации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│цифровых трактов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│Осциллограф на       │-     │-      │+      │-      │+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│диапазон частот до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 ГГц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│Осциллограф          │+     │+      │-      │+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│универсальный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│Прибор для измерения │+     │+      │-      │-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│группового времени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│прохождения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│Прибор для измерения │-     │+      │-      │-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│защищенности от про-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│дуктов паразитной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│модуляции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│Прибор для измерения │+     │+      │-      │-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│фазы передаваемого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│сигнала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│Прибор для измерения │+     │-      │-      │-      │-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│среднеквадратичного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│отклонения остаточно-│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│го затухания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│Прибор контроля      │-     │-      │+      │-      │+     │Один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│регенерационных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│участков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│Универсальный        │+     │-      │-      │-      │-     │Один на 1000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│измерительный прибор │      │       │       │       │      │каналов, но не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│для автоматизирован- │      │       │       │       │      │более 3-х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│ных измерений пара-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│метров каналов ТЧ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│Частотомер           │+     │+      │+      │-      │+     │Для СК один. Для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│электронносчетный    │      │       │       │       │      │СТ один, для АСП,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 диапазоном частот, │      │       │       │       │      │один для ЦСП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│соответствующим  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│объекту измерений    │      │       │       │       │      │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├─────────────────────┴──────┴───────┴───────┴───────┴──────┴──────────────────┤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Примечания:                                             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1. При наличии в ЛАЦ аппаратуры организации сетевых трактов и аппаратуры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│питающих усилительных (регенерационных) станций систем передачи средства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│измерений предусматриваются только для аппаратуры организации сетевых трактов.│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2. При отсутствии в ЛАЦ деления на службы средства измерений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│предусматриваются как для СТ-ЛАЦ, недостающие по номенклатуре добавляются по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hyperlink r:id="rId11" w:history="1">
        <w:r>
          <w:rPr>
            <w:color w:val="0000FF"/>
            <w:sz w:val="18"/>
            <w:szCs w:val="18"/>
          </w:rPr>
          <w:t>графе 2</w:t>
        </w:r>
      </w:hyperlink>
      <w:r>
        <w:rPr>
          <w:sz w:val="18"/>
          <w:szCs w:val="18"/>
        </w:rPr>
        <w:t>.                                                    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3. Количество средств измерений для ЛАЦ ОРС, УРС, объектов космической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│связи и радиоцентров принимается в соответствии с данным Приложением с учетом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│диапазона передаваемых частот и типа системы передачи                         │</w:t>
      </w:r>
    </w:p>
    <w:p w:rsidR="00B41F30" w:rsidRDefault="00B41F30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 Б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(рекомендуемое)</w:t>
      </w: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Б.1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КОЛИЧЕСТВО МЕБЕЛИ, ИНВЕНТАРЯ И ИНСТРУМЕНТА ДЛЯ НУП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И ЛАЦ УП (РП), СЕТЕВЫХ УЗЛОВ И СТАНЦИЙ</w:t>
      </w:r>
    </w:p>
    <w:p w:rsidR="00B41F30" w:rsidRDefault="00B41F30">
      <w:pPr>
        <w:autoSpaceDE w:val="0"/>
        <w:autoSpaceDN w:val="0"/>
        <w:adjustRightInd w:val="0"/>
        <w:jc w:val="center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 штуках</w:t>
      </w:r>
    </w:p>
    <w:p w:rsidR="00B41F30" w:rsidRDefault="00B41F30">
      <w:pPr>
        <w:pStyle w:val="ConsPlusNonformat"/>
        <w:widowControl/>
        <w:jc w:val="both"/>
      </w:pPr>
      <w:r>
        <w:t>┌──────────────────┬─────────────────────────────────────────────┐</w:t>
      </w:r>
    </w:p>
    <w:p w:rsidR="00B41F30" w:rsidRDefault="00B41F30">
      <w:pPr>
        <w:pStyle w:val="ConsPlusNonformat"/>
        <w:widowControl/>
        <w:jc w:val="both"/>
      </w:pPr>
      <w:r>
        <w:t>│   Наименование   │            Количество на пункт для          │</w:t>
      </w:r>
    </w:p>
    <w:p w:rsidR="00B41F30" w:rsidRDefault="00B41F30">
      <w:pPr>
        <w:pStyle w:val="ConsPlusNonformat"/>
        <w:widowControl/>
        <w:jc w:val="both"/>
      </w:pPr>
      <w:r>
        <w:t>│                  ├───────────┬──────────┬──────────────────────┤</w:t>
      </w:r>
    </w:p>
    <w:p w:rsidR="00B41F30" w:rsidRDefault="00B41F30">
      <w:pPr>
        <w:pStyle w:val="ConsPlusNonformat"/>
        <w:widowControl/>
        <w:jc w:val="both"/>
      </w:pPr>
      <w:r>
        <w:t>│                  │ НУП (НРП),│  ЛАЦ УП  │   ЛАЦ сетевых узлов  │</w:t>
      </w:r>
    </w:p>
    <w:p w:rsidR="00B41F30" w:rsidRDefault="00B41F30">
      <w:pPr>
        <w:pStyle w:val="ConsPlusNonformat"/>
        <w:widowControl/>
        <w:jc w:val="both"/>
      </w:pPr>
      <w:r>
        <w:t>│                  │размещаемых│(РП) линий│  и станций с числом  │</w:t>
      </w:r>
    </w:p>
    <w:p w:rsidR="00B41F30" w:rsidRDefault="00B41F30">
      <w:pPr>
        <w:pStyle w:val="ConsPlusNonformat"/>
        <w:widowControl/>
        <w:jc w:val="both"/>
      </w:pPr>
      <w:r>
        <w:t>│                  │в цистернах│ передачи │       стоек до       │</w:t>
      </w:r>
    </w:p>
    <w:p w:rsidR="00B41F30" w:rsidRDefault="00B41F30">
      <w:pPr>
        <w:pStyle w:val="ConsPlusNonformat"/>
        <w:widowControl/>
        <w:jc w:val="both"/>
      </w:pPr>
      <w:r>
        <w:t>│                  │           │          ├───────┬──────┬───────┤</w:t>
      </w:r>
    </w:p>
    <w:p w:rsidR="00B41F30" w:rsidRDefault="00B41F30">
      <w:pPr>
        <w:pStyle w:val="ConsPlusNonformat"/>
        <w:widowControl/>
        <w:jc w:val="both"/>
      </w:pPr>
      <w:r>
        <w:t>│                  │           │          │   20  │  40  │   60  │</w:t>
      </w:r>
    </w:p>
    <w:p w:rsidR="00B41F30" w:rsidRDefault="00B41F30">
      <w:pPr>
        <w:pStyle w:val="ConsPlusNonformat"/>
        <w:widowControl/>
        <w:jc w:val="both"/>
      </w:pPr>
      <w:r>
        <w:t>├──────────────────┼───────────┼──────────┼───────┼──────┼───────┤</w:t>
      </w:r>
    </w:p>
    <w:p w:rsidR="00B41F30" w:rsidRDefault="00B41F30">
      <w:pPr>
        <w:pStyle w:val="ConsPlusNonformat"/>
        <w:widowControl/>
        <w:jc w:val="both"/>
      </w:pPr>
      <w:r>
        <w:t>│         1        │     2     │     3    │   4   │   5  │   6   │</w:t>
      </w:r>
    </w:p>
    <w:p w:rsidR="00B41F30" w:rsidRDefault="00B41F30">
      <w:pPr>
        <w:pStyle w:val="ConsPlusNonformat"/>
        <w:widowControl/>
        <w:jc w:val="both"/>
      </w:pPr>
      <w:r>
        <w:t>├──────────────────┼───────────┼──────────┼───────┼──────┼───────┤</w:t>
      </w:r>
    </w:p>
    <w:p w:rsidR="00B41F30" w:rsidRDefault="00B41F30">
      <w:pPr>
        <w:pStyle w:val="ConsPlusNonformat"/>
        <w:widowControl/>
        <w:jc w:val="both"/>
      </w:pPr>
      <w:r>
        <w:t>│      Мебель   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 xml:space="preserve">│Стол письменный   │-          │         См. </w:t>
      </w:r>
      <w:hyperlink r:id="rId12" w:history="1">
        <w:r>
          <w:rPr>
            <w:color w:val="0000FF"/>
          </w:rPr>
          <w:t>примечание 2</w:t>
        </w:r>
      </w:hyperlink>
      <w:r>
        <w:t xml:space="preserve">        │</w:t>
      </w:r>
    </w:p>
    <w:p w:rsidR="00B41F30" w:rsidRDefault="00B41F30">
      <w:pPr>
        <w:pStyle w:val="ConsPlusNonformat"/>
        <w:widowControl/>
        <w:jc w:val="both"/>
      </w:pPr>
      <w:r>
        <w:t>│однотумбовый      │           │                                 │</w:t>
      </w:r>
    </w:p>
    <w:p w:rsidR="00B41F30" w:rsidRDefault="00B41F30">
      <w:pPr>
        <w:pStyle w:val="ConsPlusNonformat"/>
        <w:widowControl/>
        <w:jc w:val="both"/>
      </w:pPr>
      <w:r>
        <w:t xml:space="preserve">│Стул              │-          │         См. </w:t>
      </w:r>
      <w:hyperlink r:id="rId13" w:history="1">
        <w:r>
          <w:rPr>
            <w:color w:val="0000FF"/>
          </w:rPr>
          <w:t>примечание 3</w:t>
        </w:r>
      </w:hyperlink>
      <w:r>
        <w:t xml:space="preserve">        │</w:t>
      </w:r>
    </w:p>
    <w:p w:rsidR="00B41F30" w:rsidRDefault="00B41F30">
      <w:pPr>
        <w:pStyle w:val="ConsPlusNonformat"/>
        <w:widowControl/>
        <w:jc w:val="both"/>
      </w:pPr>
      <w:r>
        <w:t>│Шкаф книжный      │-          │2         │2      │2     │3      │</w:t>
      </w:r>
    </w:p>
    <w:p w:rsidR="00B41F30" w:rsidRDefault="00B41F30">
      <w:pPr>
        <w:pStyle w:val="ConsPlusNonformat"/>
        <w:widowControl/>
        <w:jc w:val="both"/>
      </w:pPr>
      <w:r>
        <w:t>│для документации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>│Стенд для инстру- │-          │1         │1      │1     │2      │</w:t>
      </w:r>
    </w:p>
    <w:p w:rsidR="00B41F30" w:rsidRDefault="00B41F30">
      <w:pPr>
        <w:pStyle w:val="ConsPlusNonformat"/>
        <w:widowControl/>
        <w:jc w:val="both"/>
      </w:pPr>
      <w:r>
        <w:t>│мента          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>│Стремянка 0,8 м   │-          │1         │1      │1     │2      │</w:t>
      </w:r>
    </w:p>
    <w:p w:rsidR="00B41F30" w:rsidRDefault="00B41F30">
      <w:pPr>
        <w:pStyle w:val="ConsPlusNonformat"/>
        <w:widowControl/>
        <w:jc w:val="both"/>
      </w:pPr>
      <w:r>
        <w:t>│Стремянка 1,7 м   │-          │1         │1      │1     │2      │</w:t>
      </w:r>
    </w:p>
    <w:p w:rsidR="00B41F30" w:rsidRDefault="00B41F30">
      <w:pPr>
        <w:pStyle w:val="ConsPlusNonformat"/>
        <w:widowControl/>
        <w:jc w:val="both"/>
      </w:pPr>
      <w:r>
        <w:t>│Стремянка 2,5 м   │-          │1         │1      │1     │2      │</w:t>
      </w:r>
    </w:p>
    <w:p w:rsidR="00B41F30" w:rsidRDefault="00B41F30">
      <w:pPr>
        <w:pStyle w:val="ConsPlusNonformat"/>
        <w:widowControl/>
        <w:jc w:val="both"/>
      </w:pPr>
      <w:r>
        <w:t>│Шкаф для аптечки  │-          │1         │1      │1     │1      │</w:t>
      </w:r>
    </w:p>
    <w:p w:rsidR="00B41F30" w:rsidRDefault="00B41F30">
      <w:pPr>
        <w:pStyle w:val="ConsPlusNonformat"/>
        <w:widowControl/>
        <w:jc w:val="both"/>
      </w:pPr>
      <w:r>
        <w:t>│               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lastRenderedPageBreak/>
        <w:t>│     Инвентарь 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 xml:space="preserve">│Термометр         │-          │         См. </w:t>
      </w:r>
      <w:hyperlink r:id="rId14" w:history="1">
        <w:r>
          <w:rPr>
            <w:color w:val="0000FF"/>
          </w:rPr>
          <w:t>примечание 7</w:t>
        </w:r>
      </w:hyperlink>
      <w:r>
        <w:t xml:space="preserve">        │</w:t>
      </w:r>
    </w:p>
    <w:p w:rsidR="00B41F30" w:rsidRDefault="00B41F30">
      <w:pPr>
        <w:pStyle w:val="ConsPlusNonformat"/>
        <w:widowControl/>
        <w:jc w:val="both"/>
      </w:pPr>
      <w:r>
        <w:t xml:space="preserve">│Психрометр        │-          │         См. </w:t>
      </w:r>
      <w:hyperlink r:id="rId15" w:history="1">
        <w:r>
          <w:rPr>
            <w:color w:val="0000FF"/>
          </w:rPr>
          <w:t>примечание 7</w:t>
        </w:r>
      </w:hyperlink>
      <w:r>
        <w:t xml:space="preserve">        │</w:t>
      </w:r>
    </w:p>
    <w:p w:rsidR="00B41F30" w:rsidRDefault="00B41F30">
      <w:pPr>
        <w:pStyle w:val="ConsPlusNonformat"/>
        <w:widowControl/>
        <w:jc w:val="both"/>
      </w:pPr>
      <w:r>
        <w:t xml:space="preserve">│Электропылесос    │-          │         См. </w:t>
      </w:r>
      <w:hyperlink r:id="rId16" w:history="1">
        <w:r>
          <w:rPr>
            <w:color w:val="0000FF"/>
          </w:rPr>
          <w:t>примечание 7</w:t>
        </w:r>
      </w:hyperlink>
      <w:r>
        <w:t xml:space="preserve">        │</w:t>
      </w:r>
    </w:p>
    <w:p w:rsidR="00B41F30" w:rsidRDefault="00B41F30">
      <w:pPr>
        <w:pStyle w:val="ConsPlusNonformat"/>
        <w:widowControl/>
        <w:jc w:val="both"/>
      </w:pPr>
      <w:r>
        <w:t>│Удлинитель-       │-          │2         │3      │5     │7      │</w:t>
      </w:r>
    </w:p>
    <w:p w:rsidR="00B41F30" w:rsidRDefault="00B41F30">
      <w:pPr>
        <w:pStyle w:val="ConsPlusNonformat"/>
        <w:widowControl/>
        <w:jc w:val="both"/>
      </w:pPr>
      <w:r>
        <w:t>│разветвитель   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>│Светильник        │-          │3         │3      │5     │7      │</w:t>
      </w:r>
    </w:p>
    <w:p w:rsidR="00B41F30" w:rsidRDefault="00B41F30">
      <w:pPr>
        <w:pStyle w:val="ConsPlusNonformat"/>
        <w:widowControl/>
        <w:jc w:val="both"/>
      </w:pPr>
      <w:r>
        <w:t>│Лампа местного    │-          │3         │3      │5     │7      │</w:t>
      </w:r>
    </w:p>
    <w:p w:rsidR="00B41F30" w:rsidRDefault="00B41F30">
      <w:pPr>
        <w:pStyle w:val="ConsPlusNonformat"/>
        <w:widowControl/>
        <w:jc w:val="both"/>
      </w:pPr>
      <w:r>
        <w:t>│освещения      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 xml:space="preserve">│Ковры диэлектри-  │           │         См. </w:t>
      </w:r>
      <w:hyperlink r:id="rId17" w:history="1">
        <w:r>
          <w:rPr>
            <w:color w:val="0000FF"/>
          </w:rPr>
          <w:t>примечание 5</w:t>
        </w:r>
      </w:hyperlink>
      <w:r>
        <w:t xml:space="preserve">        │</w:t>
      </w:r>
    </w:p>
    <w:p w:rsidR="00B41F30" w:rsidRDefault="00B41F30">
      <w:pPr>
        <w:pStyle w:val="ConsPlusNonformat"/>
        <w:widowControl/>
        <w:jc w:val="both"/>
      </w:pPr>
      <w:r>
        <w:t>│ческие резиновые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>│               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>│  Противопожарный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>│     инвентарь 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 xml:space="preserve">│Огнетушитель      │-          │         См. </w:t>
      </w:r>
      <w:hyperlink r:id="rId18" w:history="1">
        <w:r>
          <w:rPr>
            <w:color w:val="0000FF"/>
          </w:rPr>
          <w:t>примечание 6</w:t>
        </w:r>
      </w:hyperlink>
      <w:r>
        <w:t xml:space="preserve">        │</w:t>
      </w:r>
    </w:p>
    <w:p w:rsidR="00B41F30" w:rsidRDefault="00B41F30">
      <w:pPr>
        <w:pStyle w:val="ConsPlusNonformat"/>
        <w:widowControl/>
        <w:jc w:val="both"/>
      </w:pPr>
      <w:r>
        <w:t>│ручной химический │           │                                 │</w:t>
      </w:r>
    </w:p>
    <w:p w:rsidR="00B41F30" w:rsidRDefault="00B41F30">
      <w:pPr>
        <w:pStyle w:val="ConsPlusNonformat"/>
        <w:widowControl/>
        <w:jc w:val="both"/>
      </w:pPr>
      <w:r>
        <w:t>│пенный            │           │                                 │</w:t>
      </w:r>
    </w:p>
    <w:p w:rsidR="00B41F30" w:rsidRDefault="00B41F30">
      <w:pPr>
        <w:pStyle w:val="ConsPlusNonformat"/>
        <w:widowControl/>
        <w:jc w:val="both"/>
      </w:pPr>
      <w:r>
        <w:t xml:space="preserve">│Огнетушитель руч- │-          │         См. </w:t>
      </w:r>
      <w:hyperlink r:id="rId19" w:history="1">
        <w:r>
          <w:rPr>
            <w:color w:val="0000FF"/>
          </w:rPr>
          <w:t>примечание 6</w:t>
        </w:r>
      </w:hyperlink>
      <w:r>
        <w:t xml:space="preserve">        │</w:t>
      </w:r>
    </w:p>
    <w:p w:rsidR="00B41F30" w:rsidRDefault="00B41F30">
      <w:pPr>
        <w:pStyle w:val="ConsPlusNonformat"/>
        <w:widowControl/>
        <w:jc w:val="both"/>
      </w:pPr>
      <w:r>
        <w:t>│ной углекислотный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>│               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>│    Инструмент 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>│Комплект инстру-  │-          │1         │1      │1     │2      │</w:t>
      </w:r>
    </w:p>
    <w:p w:rsidR="00B41F30" w:rsidRDefault="00B41F30">
      <w:pPr>
        <w:pStyle w:val="ConsPlusNonformat"/>
        <w:widowControl/>
        <w:jc w:val="both"/>
      </w:pPr>
      <w:r>
        <w:t>│ментов типа МТС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>│Паяльник элек-    │-          │4         │3      │5     │8      │</w:t>
      </w:r>
    </w:p>
    <w:p w:rsidR="00B41F30" w:rsidRDefault="00B41F30">
      <w:pPr>
        <w:pStyle w:val="ConsPlusNonformat"/>
        <w:widowControl/>
        <w:jc w:val="both"/>
      </w:pPr>
      <w:r>
        <w:t>│трический         │           │          │       │      │       │</w:t>
      </w:r>
    </w:p>
    <w:p w:rsidR="00B41F30" w:rsidRDefault="00B41F30">
      <w:pPr>
        <w:pStyle w:val="ConsPlusNonformat"/>
        <w:widowControl/>
        <w:jc w:val="both"/>
      </w:pPr>
      <w:r>
        <w:t xml:space="preserve">│Машина сверлильная│-          │         См. </w:t>
      </w:r>
      <w:hyperlink r:id="rId20" w:history="1">
        <w:r>
          <w:rPr>
            <w:color w:val="0000FF"/>
          </w:rPr>
          <w:t>примечание 7</w:t>
        </w:r>
      </w:hyperlink>
      <w:r>
        <w:t xml:space="preserve">        │</w:t>
      </w:r>
    </w:p>
    <w:p w:rsidR="00B41F30" w:rsidRDefault="00B41F30">
      <w:pPr>
        <w:pStyle w:val="ConsPlusNonformat"/>
        <w:widowControl/>
        <w:jc w:val="both"/>
      </w:pPr>
      <w:r>
        <w:t>│электрическая     │           │                                 │</w:t>
      </w:r>
    </w:p>
    <w:p w:rsidR="00B41F30" w:rsidRDefault="00B41F30">
      <w:pPr>
        <w:pStyle w:val="ConsPlusNonformat"/>
        <w:widowControl/>
        <w:jc w:val="both"/>
      </w:pPr>
      <w:r>
        <w:t>├──────────────────┴───────────┴─────────────────────────────────┤</w:t>
      </w:r>
    </w:p>
    <w:p w:rsidR="00B41F30" w:rsidRDefault="00B41F30">
      <w:pPr>
        <w:pStyle w:val="ConsPlusNonformat"/>
        <w:widowControl/>
        <w:jc w:val="both"/>
      </w:pPr>
      <w:r>
        <w:t>│    Примечания:                                                 │</w:t>
      </w:r>
    </w:p>
    <w:p w:rsidR="00B41F30" w:rsidRDefault="00B41F30">
      <w:pPr>
        <w:pStyle w:val="ConsPlusNonformat"/>
        <w:widowControl/>
        <w:jc w:val="both"/>
      </w:pPr>
      <w:r>
        <w:t>│    1. Количество производственной мебели, инвентаря и инстру-  │</w:t>
      </w:r>
    </w:p>
    <w:p w:rsidR="00B41F30" w:rsidRDefault="00B41F30">
      <w:pPr>
        <w:pStyle w:val="ConsPlusNonformat"/>
        <w:widowControl/>
        <w:jc w:val="both"/>
      </w:pPr>
      <w:r>
        <w:t>│мента определяется на год пуска строящегося объекта.            │</w:t>
      </w:r>
    </w:p>
    <w:p w:rsidR="00B41F30" w:rsidRDefault="00B41F30">
      <w:pPr>
        <w:pStyle w:val="ConsPlusNonformat"/>
        <w:widowControl/>
        <w:jc w:val="both"/>
      </w:pPr>
      <w:r>
        <w:t>│    2. Количество столов для служб ЛАЦ определяется, исходя из  │</w:t>
      </w:r>
    </w:p>
    <w:p w:rsidR="00B41F30" w:rsidRDefault="00B41F30">
      <w:pPr>
        <w:pStyle w:val="ConsPlusNonformat"/>
        <w:widowControl/>
        <w:jc w:val="both"/>
      </w:pPr>
      <w:r>
        <w:t>│числа организуемых секций (из расчета 1 стол на секцию) и чис-  │</w:t>
      </w:r>
    </w:p>
    <w:p w:rsidR="00B41F30" w:rsidRDefault="00B41F30">
      <w:pPr>
        <w:pStyle w:val="ConsPlusNonformat"/>
        <w:widowControl/>
        <w:jc w:val="both"/>
      </w:pPr>
      <w:r>
        <w:t>│ленности внесменного персонала (из расчета 1 стол на человека). │</w:t>
      </w:r>
    </w:p>
    <w:p w:rsidR="00B41F30" w:rsidRDefault="00B41F30">
      <w:pPr>
        <w:pStyle w:val="ConsPlusNonformat"/>
        <w:widowControl/>
        <w:jc w:val="both"/>
      </w:pPr>
      <w:r>
        <w:t>│    3. Количество стульев для служб ЛАЦ определяется, исходя из │</w:t>
      </w:r>
    </w:p>
    <w:p w:rsidR="00B41F30" w:rsidRDefault="00B41F30">
      <w:pPr>
        <w:pStyle w:val="ConsPlusNonformat"/>
        <w:widowControl/>
        <w:jc w:val="both"/>
      </w:pPr>
      <w:r>
        <w:t>│количества людей в первую (дневную) смену и численности вне-    │</w:t>
      </w:r>
    </w:p>
    <w:p w:rsidR="00B41F30" w:rsidRDefault="00B41F30">
      <w:pPr>
        <w:pStyle w:val="ConsPlusNonformat"/>
        <w:widowControl/>
        <w:jc w:val="both"/>
      </w:pPr>
      <w:r>
        <w:t>│сменного персонала (из расчета 1 стул на человека).             │</w:t>
      </w:r>
    </w:p>
    <w:p w:rsidR="00B41F30" w:rsidRDefault="00B41F30">
      <w:pPr>
        <w:pStyle w:val="ConsPlusNonformat"/>
        <w:widowControl/>
        <w:jc w:val="both"/>
      </w:pPr>
      <w:r>
        <w:t>│    4. При количестве стоек в ЛАЦ больше 60 на каждые последу-  │</w:t>
      </w:r>
    </w:p>
    <w:p w:rsidR="00B41F30" w:rsidRDefault="00B41F30">
      <w:pPr>
        <w:pStyle w:val="ConsPlusNonformat"/>
        <w:widowControl/>
        <w:jc w:val="both"/>
      </w:pPr>
      <w:r>
        <w:t>│ющие 20 стоек количество производственной мебели, инвентаря и   │</w:t>
      </w:r>
    </w:p>
    <w:p w:rsidR="00B41F30" w:rsidRDefault="00B41F30">
      <w:pPr>
        <w:pStyle w:val="ConsPlusNonformat"/>
        <w:widowControl/>
        <w:jc w:val="both"/>
      </w:pPr>
      <w:r>
        <w:t xml:space="preserve">│инструмента увеличивается на число, указанное в </w:t>
      </w:r>
      <w:hyperlink r:id="rId21" w:history="1">
        <w:r>
          <w:rPr>
            <w:color w:val="0000FF"/>
          </w:rPr>
          <w:t>графах 4</w:t>
        </w:r>
      </w:hyperlink>
      <w:r>
        <w:t xml:space="preserve"> - 6.   │</w:t>
      </w:r>
    </w:p>
    <w:p w:rsidR="00B41F30" w:rsidRDefault="00B41F30">
      <w:pPr>
        <w:pStyle w:val="ConsPlusNonformat"/>
        <w:widowControl/>
        <w:jc w:val="both"/>
      </w:pPr>
      <w:r>
        <w:t>│    5. Ковры диэлектрические резиновые предусматриваются для    │</w:t>
      </w:r>
    </w:p>
    <w:p w:rsidR="00B41F30" w:rsidRDefault="00B41F30">
      <w:pPr>
        <w:pStyle w:val="ConsPlusNonformat"/>
        <w:widowControl/>
        <w:jc w:val="both"/>
      </w:pPr>
      <w:r>
        <w:t>│аппаратуры вводной, токораспределительной, дистанционного       │</w:t>
      </w:r>
    </w:p>
    <w:p w:rsidR="00B41F30" w:rsidRDefault="00B41F30">
      <w:pPr>
        <w:pStyle w:val="ConsPlusNonformat"/>
        <w:widowControl/>
        <w:jc w:val="both"/>
      </w:pPr>
      <w:r>
        <w:t>│питания, на которую заведено напряжение более 42 В, из расчета  │</w:t>
      </w:r>
    </w:p>
    <w:p w:rsidR="00B41F30" w:rsidRDefault="00B41F30">
      <w:pPr>
        <w:pStyle w:val="ConsPlusNonformat"/>
        <w:widowControl/>
        <w:jc w:val="both"/>
      </w:pPr>
      <w:r>
        <w:t>│5 кг на каждую стойку, а в НУП (НРП) - из расчета 10 кг на      │</w:t>
      </w:r>
    </w:p>
    <w:p w:rsidR="00B41F30" w:rsidRDefault="00B41F30">
      <w:pPr>
        <w:pStyle w:val="ConsPlusNonformat"/>
        <w:widowControl/>
        <w:jc w:val="both"/>
      </w:pPr>
      <w:r>
        <w:t>│1 кв. м  площади (для НУП - горизонтального типа длиной 2,4 м - │</w:t>
      </w:r>
    </w:p>
    <w:p w:rsidR="00B41F30" w:rsidRDefault="00B41F30">
      <w:pPr>
        <w:pStyle w:val="ConsPlusNonformat"/>
        <w:widowControl/>
        <w:jc w:val="both"/>
      </w:pPr>
      <w:r>
        <w:t>│34 кг; 4,0 м - 56 кг, 6,0 м - 84 кг).                           │</w:t>
      </w:r>
    </w:p>
    <w:p w:rsidR="00B41F30" w:rsidRDefault="00B41F30">
      <w:pPr>
        <w:pStyle w:val="ConsPlusNonformat"/>
        <w:widowControl/>
        <w:jc w:val="both"/>
      </w:pPr>
      <w:r>
        <w:t>│    6. На каждые 200 кв. м площади предусматриваются огнетуши-  │</w:t>
      </w:r>
    </w:p>
    <w:p w:rsidR="00B41F30" w:rsidRDefault="00B41F30">
      <w:pPr>
        <w:pStyle w:val="ConsPlusNonformat"/>
        <w:widowControl/>
        <w:jc w:val="both"/>
      </w:pPr>
      <w:r>
        <w:t>│тели: пенные - 1 шт., углекислотные - 1 шт.                     │</w:t>
      </w:r>
    </w:p>
    <w:p w:rsidR="00B41F30" w:rsidRDefault="00B41F30">
      <w:pPr>
        <w:pStyle w:val="ConsPlusNonformat"/>
        <w:widowControl/>
        <w:jc w:val="both"/>
      </w:pPr>
      <w:r>
        <w:t>│    7. Термометры и психрометры предусматриваются по одному для │</w:t>
      </w:r>
    </w:p>
    <w:p w:rsidR="00B41F30" w:rsidRDefault="00B41F30">
      <w:pPr>
        <w:pStyle w:val="ConsPlusNonformat"/>
        <w:widowControl/>
        <w:jc w:val="both"/>
      </w:pPr>
      <w:r>
        <w:t>│каждого технического помещения; пылесос и машина сверлильная    │</w:t>
      </w:r>
    </w:p>
    <w:p w:rsidR="00B41F30" w:rsidRDefault="00B41F30">
      <w:pPr>
        <w:pStyle w:val="ConsPlusNonformat"/>
        <w:widowControl/>
        <w:jc w:val="both"/>
      </w:pPr>
      <w:r>
        <w:t>│электрическая предусматриваются по 1 шт. на ЛАЦ, вне зависимости│</w:t>
      </w:r>
    </w:p>
    <w:p w:rsidR="00B41F30" w:rsidRDefault="00B41F30">
      <w:pPr>
        <w:pStyle w:val="ConsPlusNonformat"/>
        <w:widowControl/>
        <w:jc w:val="both"/>
      </w:pPr>
      <w:r>
        <w:t>│от количества аппаратуры.                                       │</w:t>
      </w:r>
    </w:p>
    <w:p w:rsidR="00B41F30" w:rsidRDefault="00B41F30">
      <w:pPr>
        <w:pStyle w:val="ConsPlusNonformat"/>
        <w:widowControl/>
        <w:jc w:val="both"/>
      </w:pPr>
      <w:r>
        <w:t>│    8. При наличии встроенных шкафов в ЛАЦ передвижные шкафы не │</w:t>
      </w:r>
    </w:p>
    <w:p w:rsidR="00B41F30" w:rsidRDefault="00B41F30">
      <w:pPr>
        <w:pStyle w:val="ConsPlusNonformat"/>
        <w:widowControl/>
        <w:jc w:val="both"/>
      </w:pPr>
      <w:r>
        <w:t>│предусматриваются.                                              │</w:t>
      </w:r>
    </w:p>
    <w:p w:rsidR="00B41F30" w:rsidRDefault="00B41F3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autoSpaceDE w:val="0"/>
        <w:autoSpaceDN w:val="0"/>
        <w:adjustRightInd w:val="0"/>
        <w:ind w:firstLine="540"/>
        <w:rPr>
          <w:szCs w:val="24"/>
        </w:rPr>
      </w:pPr>
    </w:p>
    <w:p w:rsidR="00B41F30" w:rsidRDefault="00B41F3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 w:rsidSect="00A9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efaultTabStop w:val="708"/>
  <w:characterSpacingControl w:val="doNotCompress"/>
  <w:compat/>
  <w:rsids>
    <w:rsidRoot w:val="00B41F30"/>
    <w:rsid w:val="000015C1"/>
    <w:rsid w:val="0000162D"/>
    <w:rsid w:val="00001F05"/>
    <w:rsid w:val="00002092"/>
    <w:rsid w:val="00002993"/>
    <w:rsid w:val="00002A40"/>
    <w:rsid w:val="0000351F"/>
    <w:rsid w:val="000037BB"/>
    <w:rsid w:val="00003832"/>
    <w:rsid w:val="00003C11"/>
    <w:rsid w:val="0000463E"/>
    <w:rsid w:val="000046F3"/>
    <w:rsid w:val="00005871"/>
    <w:rsid w:val="00005FDF"/>
    <w:rsid w:val="00006430"/>
    <w:rsid w:val="000068CA"/>
    <w:rsid w:val="00007481"/>
    <w:rsid w:val="000074D1"/>
    <w:rsid w:val="000076C5"/>
    <w:rsid w:val="00007C3F"/>
    <w:rsid w:val="00007FBC"/>
    <w:rsid w:val="000125E5"/>
    <w:rsid w:val="00013533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EDD"/>
    <w:rsid w:val="00021F70"/>
    <w:rsid w:val="0002247D"/>
    <w:rsid w:val="00022807"/>
    <w:rsid w:val="0002326D"/>
    <w:rsid w:val="000236C3"/>
    <w:rsid w:val="000236D3"/>
    <w:rsid w:val="00023B87"/>
    <w:rsid w:val="00023D3C"/>
    <w:rsid w:val="000245CF"/>
    <w:rsid w:val="00025D9E"/>
    <w:rsid w:val="0002644B"/>
    <w:rsid w:val="0003195D"/>
    <w:rsid w:val="000319EA"/>
    <w:rsid w:val="00032639"/>
    <w:rsid w:val="0003282A"/>
    <w:rsid w:val="00034CE3"/>
    <w:rsid w:val="00036427"/>
    <w:rsid w:val="000364B4"/>
    <w:rsid w:val="00036EB9"/>
    <w:rsid w:val="00036EFB"/>
    <w:rsid w:val="00041FC1"/>
    <w:rsid w:val="00042574"/>
    <w:rsid w:val="00043F16"/>
    <w:rsid w:val="000442F6"/>
    <w:rsid w:val="00044393"/>
    <w:rsid w:val="00044818"/>
    <w:rsid w:val="00046030"/>
    <w:rsid w:val="00046901"/>
    <w:rsid w:val="00046EB6"/>
    <w:rsid w:val="00047394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A18"/>
    <w:rsid w:val="00072ED1"/>
    <w:rsid w:val="00072FF6"/>
    <w:rsid w:val="00075FB0"/>
    <w:rsid w:val="000762D4"/>
    <w:rsid w:val="00077342"/>
    <w:rsid w:val="000808C0"/>
    <w:rsid w:val="00081726"/>
    <w:rsid w:val="00081C52"/>
    <w:rsid w:val="0008236E"/>
    <w:rsid w:val="00082741"/>
    <w:rsid w:val="00083554"/>
    <w:rsid w:val="00083726"/>
    <w:rsid w:val="00083E29"/>
    <w:rsid w:val="00084057"/>
    <w:rsid w:val="00084A6A"/>
    <w:rsid w:val="00084B68"/>
    <w:rsid w:val="00084F43"/>
    <w:rsid w:val="000852F1"/>
    <w:rsid w:val="00085AE5"/>
    <w:rsid w:val="00085AFB"/>
    <w:rsid w:val="0008795D"/>
    <w:rsid w:val="00087DD3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87B"/>
    <w:rsid w:val="0009591E"/>
    <w:rsid w:val="000959CC"/>
    <w:rsid w:val="00096BD8"/>
    <w:rsid w:val="000A0B01"/>
    <w:rsid w:val="000A1DFC"/>
    <w:rsid w:val="000A2ACB"/>
    <w:rsid w:val="000A5F4B"/>
    <w:rsid w:val="000B0096"/>
    <w:rsid w:val="000B0DEE"/>
    <w:rsid w:val="000B1D5B"/>
    <w:rsid w:val="000B272B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B7762"/>
    <w:rsid w:val="000C05A5"/>
    <w:rsid w:val="000C1810"/>
    <w:rsid w:val="000C219D"/>
    <w:rsid w:val="000C26FE"/>
    <w:rsid w:val="000C2F7D"/>
    <w:rsid w:val="000C3473"/>
    <w:rsid w:val="000C390F"/>
    <w:rsid w:val="000C3AAD"/>
    <w:rsid w:val="000C41C2"/>
    <w:rsid w:val="000C438A"/>
    <w:rsid w:val="000C5841"/>
    <w:rsid w:val="000C5A61"/>
    <w:rsid w:val="000C5D15"/>
    <w:rsid w:val="000C626F"/>
    <w:rsid w:val="000C6654"/>
    <w:rsid w:val="000D022A"/>
    <w:rsid w:val="000D265B"/>
    <w:rsid w:val="000D3E69"/>
    <w:rsid w:val="000D40AB"/>
    <w:rsid w:val="000D4207"/>
    <w:rsid w:val="000D4400"/>
    <w:rsid w:val="000D52D2"/>
    <w:rsid w:val="000D5A21"/>
    <w:rsid w:val="000D702C"/>
    <w:rsid w:val="000E0629"/>
    <w:rsid w:val="000E10FF"/>
    <w:rsid w:val="000E2FEF"/>
    <w:rsid w:val="000E4160"/>
    <w:rsid w:val="000E43D1"/>
    <w:rsid w:val="000E54E9"/>
    <w:rsid w:val="000E6714"/>
    <w:rsid w:val="000E78F5"/>
    <w:rsid w:val="000E7A15"/>
    <w:rsid w:val="000E7FF2"/>
    <w:rsid w:val="000F040B"/>
    <w:rsid w:val="000F06AB"/>
    <w:rsid w:val="000F072D"/>
    <w:rsid w:val="000F0B4F"/>
    <w:rsid w:val="000F0CD9"/>
    <w:rsid w:val="000F1F11"/>
    <w:rsid w:val="000F28BB"/>
    <w:rsid w:val="000F4F3F"/>
    <w:rsid w:val="000F5056"/>
    <w:rsid w:val="000F6688"/>
    <w:rsid w:val="000F757F"/>
    <w:rsid w:val="001016F1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622E"/>
    <w:rsid w:val="00107045"/>
    <w:rsid w:val="001076DA"/>
    <w:rsid w:val="00107805"/>
    <w:rsid w:val="00107FF6"/>
    <w:rsid w:val="00110046"/>
    <w:rsid w:val="00110C7F"/>
    <w:rsid w:val="001116BE"/>
    <w:rsid w:val="00111FEF"/>
    <w:rsid w:val="00112B1F"/>
    <w:rsid w:val="00112DC7"/>
    <w:rsid w:val="00112E0C"/>
    <w:rsid w:val="00113526"/>
    <w:rsid w:val="00113705"/>
    <w:rsid w:val="0011546B"/>
    <w:rsid w:val="00115687"/>
    <w:rsid w:val="001163DE"/>
    <w:rsid w:val="00117634"/>
    <w:rsid w:val="00117F55"/>
    <w:rsid w:val="001212BB"/>
    <w:rsid w:val="00121B1B"/>
    <w:rsid w:val="00122987"/>
    <w:rsid w:val="00122A0B"/>
    <w:rsid w:val="00122FBD"/>
    <w:rsid w:val="00123C0A"/>
    <w:rsid w:val="00124204"/>
    <w:rsid w:val="001242B5"/>
    <w:rsid w:val="0012500F"/>
    <w:rsid w:val="0012524B"/>
    <w:rsid w:val="001256A7"/>
    <w:rsid w:val="0012607F"/>
    <w:rsid w:val="00126389"/>
    <w:rsid w:val="00126542"/>
    <w:rsid w:val="00126A35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6092"/>
    <w:rsid w:val="00137B6C"/>
    <w:rsid w:val="00137BFC"/>
    <w:rsid w:val="001407AB"/>
    <w:rsid w:val="001412B2"/>
    <w:rsid w:val="00142221"/>
    <w:rsid w:val="001424AF"/>
    <w:rsid w:val="00144B9B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7413"/>
    <w:rsid w:val="001575A0"/>
    <w:rsid w:val="001575B0"/>
    <w:rsid w:val="001575B5"/>
    <w:rsid w:val="00157949"/>
    <w:rsid w:val="001603B4"/>
    <w:rsid w:val="001606B2"/>
    <w:rsid w:val="00160CCD"/>
    <w:rsid w:val="00162A5C"/>
    <w:rsid w:val="00164687"/>
    <w:rsid w:val="00164BE7"/>
    <w:rsid w:val="00164D3F"/>
    <w:rsid w:val="0016605B"/>
    <w:rsid w:val="001666B3"/>
    <w:rsid w:val="00166815"/>
    <w:rsid w:val="00167A81"/>
    <w:rsid w:val="00167B7B"/>
    <w:rsid w:val="001713A2"/>
    <w:rsid w:val="00171983"/>
    <w:rsid w:val="0017247B"/>
    <w:rsid w:val="00172FF7"/>
    <w:rsid w:val="00173673"/>
    <w:rsid w:val="001744DA"/>
    <w:rsid w:val="0017537F"/>
    <w:rsid w:val="001759F1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1BA"/>
    <w:rsid w:val="00183E63"/>
    <w:rsid w:val="0018455D"/>
    <w:rsid w:val="001846BF"/>
    <w:rsid w:val="00184CCB"/>
    <w:rsid w:val="00184E3E"/>
    <w:rsid w:val="001852E9"/>
    <w:rsid w:val="001856EF"/>
    <w:rsid w:val="001863FA"/>
    <w:rsid w:val="00186EAB"/>
    <w:rsid w:val="00186F01"/>
    <w:rsid w:val="00187EEA"/>
    <w:rsid w:val="001916B1"/>
    <w:rsid w:val="00191EA2"/>
    <w:rsid w:val="00192692"/>
    <w:rsid w:val="00193A67"/>
    <w:rsid w:val="001945B1"/>
    <w:rsid w:val="00194960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43F9"/>
    <w:rsid w:val="001A44B8"/>
    <w:rsid w:val="001A6D17"/>
    <w:rsid w:val="001A7A64"/>
    <w:rsid w:val="001B2982"/>
    <w:rsid w:val="001B367D"/>
    <w:rsid w:val="001B47EF"/>
    <w:rsid w:val="001B5B5E"/>
    <w:rsid w:val="001B5E77"/>
    <w:rsid w:val="001B6B12"/>
    <w:rsid w:val="001B6F42"/>
    <w:rsid w:val="001C08F7"/>
    <w:rsid w:val="001C0ED6"/>
    <w:rsid w:val="001C3073"/>
    <w:rsid w:val="001C3DAD"/>
    <w:rsid w:val="001C42DC"/>
    <w:rsid w:val="001C5232"/>
    <w:rsid w:val="001C569D"/>
    <w:rsid w:val="001C5AE3"/>
    <w:rsid w:val="001C5EFE"/>
    <w:rsid w:val="001C663B"/>
    <w:rsid w:val="001C6BE3"/>
    <w:rsid w:val="001C7246"/>
    <w:rsid w:val="001C7D21"/>
    <w:rsid w:val="001C7FD0"/>
    <w:rsid w:val="001D0558"/>
    <w:rsid w:val="001D1106"/>
    <w:rsid w:val="001D186C"/>
    <w:rsid w:val="001D25AB"/>
    <w:rsid w:val="001D3199"/>
    <w:rsid w:val="001D3CBA"/>
    <w:rsid w:val="001D3FA5"/>
    <w:rsid w:val="001D40A4"/>
    <w:rsid w:val="001D46F9"/>
    <w:rsid w:val="001D5650"/>
    <w:rsid w:val="001D5984"/>
    <w:rsid w:val="001D638F"/>
    <w:rsid w:val="001D6C65"/>
    <w:rsid w:val="001D6ECC"/>
    <w:rsid w:val="001D76F0"/>
    <w:rsid w:val="001D7A23"/>
    <w:rsid w:val="001D7A86"/>
    <w:rsid w:val="001E1063"/>
    <w:rsid w:val="001E2F98"/>
    <w:rsid w:val="001E3757"/>
    <w:rsid w:val="001E494C"/>
    <w:rsid w:val="001E5BDB"/>
    <w:rsid w:val="001E66B1"/>
    <w:rsid w:val="001E7887"/>
    <w:rsid w:val="001E7F22"/>
    <w:rsid w:val="001F0FD0"/>
    <w:rsid w:val="001F1196"/>
    <w:rsid w:val="001F191A"/>
    <w:rsid w:val="001F1DED"/>
    <w:rsid w:val="001F1E06"/>
    <w:rsid w:val="001F2FB9"/>
    <w:rsid w:val="001F4D79"/>
    <w:rsid w:val="001F5265"/>
    <w:rsid w:val="001F6545"/>
    <w:rsid w:val="001F7058"/>
    <w:rsid w:val="001F7DB0"/>
    <w:rsid w:val="00200FDE"/>
    <w:rsid w:val="002012EE"/>
    <w:rsid w:val="0020193D"/>
    <w:rsid w:val="00202519"/>
    <w:rsid w:val="0020324B"/>
    <w:rsid w:val="00203AEE"/>
    <w:rsid w:val="00205154"/>
    <w:rsid w:val="0020517A"/>
    <w:rsid w:val="00205B68"/>
    <w:rsid w:val="00205E28"/>
    <w:rsid w:val="00206B06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7348"/>
    <w:rsid w:val="0021752E"/>
    <w:rsid w:val="00217675"/>
    <w:rsid w:val="00220AC3"/>
    <w:rsid w:val="00221B18"/>
    <w:rsid w:val="0022274C"/>
    <w:rsid w:val="00222AC0"/>
    <w:rsid w:val="00222F63"/>
    <w:rsid w:val="002245DE"/>
    <w:rsid w:val="00224998"/>
    <w:rsid w:val="0022583E"/>
    <w:rsid w:val="00225E31"/>
    <w:rsid w:val="00226D34"/>
    <w:rsid w:val="0022720A"/>
    <w:rsid w:val="00230AAB"/>
    <w:rsid w:val="00232064"/>
    <w:rsid w:val="00232D90"/>
    <w:rsid w:val="002333A1"/>
    <w:rsid w:val="00235034"/>
    <w:rsid w:val="0023556C"/>
    <w:rsid w:val="00235B0B"/>
    <w:rsid w:val="00236169"/>
    <w:rsid w:val="00240E35"/>
    <w:rsid w:val="00241547"/>
    <w:rsid w:val="002416CF"/>
    <w:rsid w:val="00242572"/>
    <w:rsid w:val="002429C1"/>
    <w:rsid w:val="002435B4"/>
    <w:rsid w:val="00243E80"/>
    <w:rsid w:val="002442F8"/>
    <w:rsid w:val="002447E4"/>
    <w:rsid w:val="002448AC"/>
    <w:rsid w:val="00244CF8"/>
    <w:rsid w:val="00244DCF"/>
    <w:rsid w:val="00246076"/>
    <w:rsid w:val="00246501"/>
    <w:rsid w:val="00247152"/>
    <w:rsid w:val="00247B48"/>
    <w:rsid w:val="00247D4F"/>
    <w:rsid w:val="002503ED"/>
    <w:rsid w:val="002512BB"/>
    <w:rsid w:val="00253D7A"/>
    <w:rsid w:val="002542EC"/>
    <w:rsid w:val="002550AB"/>
    <w:rsid w:val="002551E9"/>
    <w:rsid w:val="0025688E"/>
    <w:rsid w:val="00256EA1"/>
    <w:rsid w:val="002576A4"/>
    <w:rsid w:val="002601BF"/>
    <w:rsid w:val="00260C92"/>
    <w:rsid w:val="002614F6"/>
    <w:rsid w:val="00263707"/>
    <w:rsid w:val="00263CF7"/>
    <w:rsid w:val="00263E83"/>
    <w:rsid w:val="00264A7D"/>
    <w:rsid w:val="0026580B"/>
    <w:rsid w:val="00265A1E"/>
    <w:rsid w:val="00266DA8"/>
    <w:rsid w:val="00267848"/>
    <w:rsid w:val="00270F14"/>
    <w:rsid w:val="00271178"/>
    <w:rsid w:val="00272AD4"/>
    <w:rsid w:val="00272FDC"/>
    <w:rsid w:val="00274202"/>
    <w:rsid w:val="0027464E"/>
    <w:rsid w:val="00275BFB"/>
    <w:rsid w:val="00276CCD"/>
    <w:rsid w:val="00276FF1"/>
    <w:rsid w:val="0027797A"/>
    <w:rsid w:val="002817B7"/>
    <w:rsid w:val="00281997"/>
    <w:rsid w:val="00282646"/>
    <w:rsid w:val="00283A24"/>
    <w:rsid w:val="002844D4"/>
    <w:rsid w:val="00284534"/>
    <w:rsid w:val="0028480E"/>
    <w:rsid w:val="00284F85"/>
    <w:rsid w:val="00286785"/>
    <w:rsid w:val="00286BC1"/>
    <w:rsid w:val="00290120"/>
    <w:rsid w:val="00291120"/>
    <w:rsid w:val="00292CDB"/>
    <w:rsid w:val="00292E52"/>
    <w:rsid w:val="00293066"/>
    <w:rsid w:val="00295327"/>
    <w:rsid w:val="0029544D"/>
    <w:rsid w:val="00295679"/>
    <w:rsid w:val="002959FD"/>
    <w:rsid w:val="00295ADB"/>
    <w:rsid w:val="002A09F8"/>
    <w:rsid w:val="002A0C13"/>
    <w:rsid w:val="002A194C"/>
    <w:rsid w:val="002A22E0"/>
    <w:rsid w:val="002A3DA6"/>
    <w:rsid w:val="002A4C11"/>
    <w:rsid w:val="002A4C99"/>
    <w:rsid w:val="002A6AA4"/>
    <w:rsid w:val="002A731B"/>
    <w:rsid w:val="002A7BC4"/>
    <w:rsid w:val="002B0204"/>
    <w:rsid w:val="002B0B41"/>
    <w:rsid w:val="002B0B75"/>
    <w:rsid w:val="002B0CDB"/>
    <w:rsid w:val="002B169B"/>
    <w:rsid w:val="002B2E63"/>
    <w:rsid w:val="002B35B1"/>
    <w:rsid w:val="002B3D19"/>
    <w:rsid w:val="002B5B99"/>
    <w:rsid w:val="002B67F5"/>
    <w:rsid w:val="002B6D53"/>
    <w:rsid w:val="002B76F6"/>
    <w:rsid w:val="002B7B83"/>
    <w:rsid w:val="002B7BFE"/>
    <w:rsid w:val="002C0198"/>
    <w:rsid w:val="002C0297"/>
    <w:rsid w:val="002C0C4B"/>
    <w:rsid w:val="002C0E97"/>
    <w:rsid w:val="002C0F18"/>
    <w:rsid w:val="002C11E7"/>
    <w:rsid w:val="002C21F0"/>
    <w:rsid w:val="002C3D16"/>
    <w:rsid w:val="002C4679"/>
    <w:rsid w:val="002C4A30"/>
    <w:rsid w:val="002C50A4"/>
    <w:rsid w:val="002C5D5C"/>
    <w:rsid w:val="002C607F"/>
    <w:rsid w:val="002C64EA"/>
    <w:rsid w:val="002C71E1"/>
    <w:rsid w:val="002C747A"/>
    <w:rsid w:val="002C788B"/>
    <w:rsid w:val="002D0346"/>
    <w:rsid w:val="002D13E3"/>
    <w:rsid w:val="002D1805"/>
    <w:rsid w:val="002D36CE"/>
    <w:rsid w:val="002D3A01"/>
    <w:rsid w:val="002D5179"/>
    <w:rsid w:val="002E069F"/>
    <w:rsid w:val="002E0E40"/>
    <w:rsid w:val="002E0E87"/>
    <w:rsid w:val="002E0FF1"/>
    <w:rsid w:val="002E103B"/>
    <w:rsid w:val="002E1257"/>
    <w:rsid w:val="002E1B5B"/>
    <w:rsid w:val="002E2DBD"/>
    <w:rsid w:val="002E30EF"/>
    <w:rsid w:val="002E39F4"/>
    <w:rsid w:val="002E4DED"/>
    <w:rsid w:val="002E5480"/>
    <w:rsid w:val="002E6293"/>
    <w:rsid w:val="002E6CAC"/>
    <w:rsid w:val="002E7141"/>
    <w:rsid w:val="002E76A8"/>
    <w:rsid w:val="002F0479"/>
    <w:rsid w:val="002F1346"/>
    <w:rsid w:val="002F20B2"/>
    <w:rsid w:val="002F28DB"/>
    <w:rsid w:val="002F2A40"/>
    <w:rsid w:val="002F43AD"/>
    <w:rsid w:val="002F45F3"/>
    <w:rsid w:val="002F4867"/>
    <w:rsid w:val="002F49A8"/>
    <w:rsid w:val="002F4ABC"/>
    <w:rsid w:val="002F5801"/>
    <w:rsid w:val="002F61E9"/>
    <w:rsid w:val="002F6A20"/>
    <w:rsid w:val="002F6AC0"/>
    <w:rsid w:val="0030048F"/>
    <w:rsid w:val="003007A7"/>
    <w:rsid w:val="00301310"/>
    <w:rsid w:val="00301CA1"/>
    <w:rsid w:val="00302A37"/>
    <w:rsid w:val="00302ECD"/>
    <w:rsid w:val="00303174"/>
    <w:rsid w:val="003037D0"/>
    <w:rsid w:val="003043B5"/>
    <w:rsid w:val="00305B07"/>
    <w:rsid w:val="00306390"/>
    <w:rsid w:val="00306F05"/>
    <w:rsid w:val="00307315"/>
    <w:rsid w:val="003109BA"/>
    <w:rsid w:val="00311DE0"/>
    <w:rsid w:val="00312804"/>
    <w:rsid w:val="00312915"/>
    <w:rsid w:val="00312D51"/>
    <w:rsid w:val="0031300B"/>
    <w:rsid w:val="00313E4A"/>
    <w:rsid w:val="003142BC"/>
    <w:rsid w:val="003142F2"/>
    <w:rsid w:val="00314441"/>
    <w:rsid w:val="00314963"/>
    <w:rsid w:val="00314AC1"/>
    <w:rsid w:val="00314F6F"/>
    <w:rsid w:val="00315A0B"/>
    <w:rsid w:val="00316D39"/>
    <w:rsid w:val="00317C90"/>
    <w:rsid w:val="00317D5B"/>
    <w:rsid w:val="00320434"/>
    <w:rsid w:val="0032081F"/>
    <w:rsid w:val="0032231B"/>
    <w:rsid w:val="00323B09"/>
    <w:rsid w:val="0032464B"/>
    <w:rsid w:val="00325D90"/>
    <w:rsid w:val="003264B6"/>
    <w:rsid w:val="00326B82"/>
    <w:rsid w:val="003270F1"/>
    <w:rsid w:val="00327B77"/>
    <w:rsid w:val="0033039C"/>
    <w:rsid w:val="00330631"/>
    <w:rsid w:val="003316C8"/>
    <w:rsid w:val="0033222B"/>
    <w:rsid w:val="00332A1E"/>
    <w:rsid w:val="003334C5"/>
    <w:rsid w:val="0033384B"/>
    <w:rsid w:val="003350D5"/>
    <w:rsid w:val="0033538D"/>
    <w:rsid w:val="00335DC1"/>
    <w:rsid w:val="00336105"/>
    <w:rsid w:val="00336541"/>
    <w:rsid w:val="00336AD0"/>
    <w:rsid w:val="00337871"/>
    <w:rsid w:val="00340632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5040B"/>
    <w:rsid w:val="0035059A"/>
    <w:rsid w:val="00350E2C"/>
    <w:rsid w:val="00351020"/>
    <w:rsid w:val="00352352"/>
    <w:rsid w:val="00353C47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9D"/>
    <w:rsid w:val="00357996"/>
    <w:rsid w:val="00361BE4"/>
    <w:rsid w:val="00361E78"/>
    <w:rsid w:val="00361E95"/>
    <w:rsid w:val="00362412"/>
    <w:rsid w:val="003628E5"/>
    <w:rsid w:val="0036329F"/>
    <w:rsid w:val="00363CF0"/>
    <w:rsid w:val="0036433F"/>
    <w:rsid w:val="0036565B"/>
    <w:rsid w:val="00365678"/>
    <w:rsid w:val="00366887"/>
    <w:rsid w:val="0036785E"/>
    <w:rsid w:val="00371050"/>
    <w:rsid w:val="003716C1"/>
    <w:rsid w:val="003725F0"/>
    <w:rsid w:val="00373060"/>
    <w:rsid w:val="00376BC5"/>
    <w:rsid w:val="0037738D"/>
    <w:rsid w:val="00377AE7"/>
    <w:rsid w:val="003800DB"/>
    <w:rsid w:val="00380746"/>
    <w:rsid w:val="00380870"/>
    <w:rsid w:val="00382970"/>
    <w:rsid w:val="003840B7"/>
    <w:rsid w:val="003855A5"/>
    <w:rsid w:val="00386410"/>
    <w:rsid w:val="00387AD1"/>
    <w:rsid w:val="003909FB"/>
    <w:rsid w:val="00390A4F"/>
    <w:rsid w:val="003910D5"/>
    <w:rsid w:val="00391150"/>
    <w:rsid w:val="0039161F"/>
    <w:rsid w:val="003927A5"/>
    <w:rsid w:val="003928AF"/>
    <w:rsid w:val="00393099"/>
    <w:rsid w:val="0039339E"/>
    <w:rsid w:val="00395322"/>
    <w:rsid w:val="00396167"/>
    <w:rsid w:val="00396F01"/>
    <w:rsid w:val="003A0853"/>
    <w:rsid w:val="003A08E5"/>
    <w:rsid w:val="003A108C"/>
    <w:rsid w:val="003A310E"/>
    <w:rsid w:val="003A4250"/>
    <w:rsid w:val="003A43CC"/>
    <w:rsid w:val="003A50E0"/>
    <w:rsid w:val="003A5A12"/>
    <w:rsid w:val="003A6194"/>
    <w:rsid w:val="003A6CDC"/>
    <w:rsid w:val="003B00CD"/>
    <w:rsid w:val="003B014E"/>
    <w:rsid w:val="003B0794"/>
    <w:rsid w:val="003B17DF"/>
    <w:rsid w:val="003B1F1B"/>
    <w:rsid w:val="003B254B"/>
    <w:rsid w:val="003B25CC"/>
    <w:rsid w:val="003B3115"/>
    <w:rsid w:val="003B36C3"/>
    <w:rsid w:val="003B390A"/>
    <w:rsid w:val="003B3D68"/>
    <w:rsid w:val="003B3DB0"/>
    <w:rsid w:val="003B57F5"/>
    <w:rsid w:val="003B5F23"/>
    <w:rsid w:val="003B668C"/>
    <w:rsid w:val="003B7C4A"/>
    <w:rsid w:val="003C04F1"/>
    <w:rsid w:val="003C1154"/>
    <w:rsid w:val="003C120A"/>
    <w:rsid w:val="003C206C"/>
    <w:rsid w:val="003C20DB"/>
    <w:rsid w:val="003C258A"/>
    <w:rsid w:val="003C348C"/>
    <w:rsid w:val="003C3847"/>
    <w:rsid w:val="003C3BC9"/>
    <w:rsid w:val="003C3F50"/>
    <w:rsid w:val="003C5A61"/>
    <w:rsid w:val="003C5B6B"/>
    <w:rsid w:val="003C60B1"/>
    <w:rsid w:val="003C64B1"/>
    <w:rsid w:val="003D4ACE"/>
    <w:rsid w:val="003D4B24"/>
    <w:rsid w:val="003D527B"/>
    <w:rsid w:val="003D6BB0"/>
    <w:rsid w:val="003D7197"/>
    <w:rsid w:val="003D7AB9"/>
    <w:rsid w:val="003D7B95"/>
    <w:rsid w:val="003E0162"/>
    <w:rsid w:val="003E0F20"/>
    <w:rsid w:val="003E17A0"/>
    <w:rsid w:val="003E1905"/>
    <w:rsid w:val="003E2352"/>
    <w:rsid w:val="003E4212"/>
    <w:rsid w:val="003E4E7F"/>
    <w:rsid w:val="003E572A"/>
    <w:rsid w:val="003E5DDF"/>
    <w:rsid w:val="003E69A2"/>
    <w:rsid w:val="003E69E1"/>
    <w:rsid w:val="003E7C73"/>
    <w:rsid w:val="003F01D3"/>
    <w:rsid w:val="003F0AC7"/>
    <w:rsid w:val="003F0C71"/>
    <w:rsid w:val="003F40FE"/>
    <w:rsid w:val="003F4866"/>
    <w:rsid w:val="003F55C3"/>
    <w:rsid w:val="003F5A52"/>
    <w:rsid w:val="003F62E2"/>
    <w:rsid w:val="003F6E0F"/>
    <w:rsid w:val="003F6E63"/>
    <w:rsid w:val="003F74F8"/>
    <w:rsid w:val="003F75C5"/>
    <w:rsid w:val="00400D37"/>
    <w:rsid w:val="00400D49"/>
    <w:rsid w:val="00400F37"/>
    <w:rsid w:val="0040161C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7DD"/>
    <w:rsid w:val="00410CB9"/>
    <w:rsid w:val="0041157A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84E"/>
    <w:rsid w:val="00424BF6"/>
    <w:rsid w:val="00424CA5"/>
    <w:rsid w:val="0042595E"/>
    <w:rsid w:val="004271BD"/>
    <w:rsid w:val="00430CB0"/>
    <w:rsid w:val="00430EE4"/>
    <w:rsid w:val="00431BEC"/>
    <w:rsid w:val="004333D2"/>
    <w:rsid w:val="00434341"/>
    <w:rsid w:val="00434854"/>
    <w:rsid w:val="004359A7"/>
    <w:rsid w:val="00435ED2"/>
    <w:rsid w:val="004364EA"/>
    <w:rsid w:val="00436D47"/>
    <w:rsid w:val="00440162"/>
    <w:rsid w:val="00440719"/>
    <w:rsid w:val="004408C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472F5"/>
    <w:rsid w:val="00450FB8"/>
    <w:rsid w:val="00451458"/>
    <w:rsid w:val="00451BCE"/>
    <w:rsid w:val="00451E8F"/>
    <w:rsid w:val="004521AC"/>
    <w:rsid w:val="00452616"/>
    <w:rsid w:val="00452B4D"/>
    <w:rsid w:val="00453BD2"/>
    <w:rsid w:val="00453C37"/>
    <w:rsid w:val="00453C85"/>
    <w:rsid w:val="0045468C"/>
    <w:rsid w:val="0045476D"/>
    <w:rsid w:val="00455545"/>
    <w:rsid w:val="00455AD7"/>
    <w:rsid w:val="004567D8"/>
    <w:rsid w:val="004605B0"/>
    <w:rsid w:val="00460729"/>
    <w:rsid w:val="004608FB"/>
    <w:rsid w:val="00460EF6"/>
    <w:rsid w:val="00461608"/>
    <w:rsid w:val="00461ABE"/>
    <w:rsid w:val="004627A8"/>
    <w:rsid w:val="00463676"/>
    <w:rsid w:val="00465697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5519"/>
    <w:rsid w:val="00475AD6"/>
    <w:rsid w:val="004770B5"/>
    <w:rsid w:val="00477FD5"/>
    <w:rsid w:val="0048055B"/>
    <w:rsid w:val="00480BA4"/>
    <w:rsid w:val="0048190D"/>
    <w:rsid w:val="00481DB8"/>
    <w:rsid w:val="00483F4E"/>
    <w:rsid w:val="0048495B"/>
    <w:rsid w:val="00486FC8"/>
    <w:rsid w:val="00487D9E"/>
    <w:rsid w:val="00490216"/>
    <w:rsid w:val="004911DD"/>
    <w:rsid w:val="00491F73"/>
    <w:rsid w:val="004921F0"/>
    <w:rsid w:val="004924AF"/>
    <w:rsid w:val="00492A43"/>
    <w:rsid w:val="0049381C"/>
    <w:rsid w:val="00495536"/>
    <w:rsid w:val="004965BF"/>
    <w:rsid w:val="00496F47"/>
    <w:rsid w:val="004A047D"/>
    <w:rsid w:val="004A081C"/>
    <w:rsid w:val="004A128E"/>
    <w:rsid w:val="004A159F"/>
    <w:rsid w:val="004A1732"/>
    <w:rsid w:val="004A2399"/>
    <w:rsid w:val="004A344C"/>
    <w:rsid w:val="004A3D3A"/>
    <w:rsid w:val="004A403D"/>
    <w:rsid w:val="004A535C"/>
    <w:rsid w:val="004A593F"/>
    <w:rsid w:val="004A65ED"/>
    <w:rsid w:val="004A6933"/>
    <w:rsid w:val="004A6C14"/>
    <w:rsid w:val="004A6E36"/>
    <w:rsid w:val="004A711F"/>
    <w:rsid w:val="004A7A13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49D8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DEF"/>
    <w:rsid w:val="004D779B"/>
    <w:rsid w:val="004D7EAA"/>
    <w:rsid w:val="004E09A8"/>
    <w:rsid w:val="004E0B6A"/>
    <w:rsid w:val="004E0CCE"/>
    <w:rsid w:val="004E0DA6"/>
    <w:rsid w:val="004E1E81"/>
    <w:rsid w:val="004E2722"/>
    <w:rsid w:val="004E2EE9"/>
    <w:rsid w:val="004E427B"/>
    <w:rsid w:val="004E4630"/>
    <w:rsid w:val="004E466D"/>
    <w:rsid w:val="004E4F36"/>
    <w:rsid w:val="004E5E46"/>
    <w:rsid w:val="004E65EB"/>
    <w:rsid w:val="004E68BE"/>
    <w:rsid w:val="004E7C68"/>
    <w:rsid w:val="004F0CD9"/>
    <w:rsid w:val="004F0E07"/>
    <w:rsid w:val="004F1029"/>
    <w:rsid w:val="004F19F1"/>
    <w:rsid w:val="004F2771"/>
    <w:rsid w:val="004F50DC"/>
    <w:rsid w:val="004F6DA4"/>
    <w:rsid w:val="004F713E"/>
    <w:rsid w:val="004F719F"/>
    <w:rsid w:val="004F71A3"/>
    <w:rsid w:val="004F7AAF"/>
    <w:rsid w:val="005003BE"/>
    <w:rsid w:val="00500614"/>
    <w:rsid w:val="00501DCB"/>
    <w:rsid w:val="00502AD9"/>
    <w:rsid w:val="00502C2A"/>
    <w:rsid w:val="005042C8"/>
    <w:rsid w:val="00504657"/>
    <w:rsid w:val="00504D79"/>
    <w:rsid w:val="005062F4"/>
    <w:rsid w:val="00506BA7"/>
    <w:rsid w:val="00507618"/>
    <w:rsid w:val="00510040"/>
    <w:rsid w:val="00511A19"/>
    <w:rsid w:val="005128E7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8FB"/>
    <w:rsid w:val="005213BC"/>
    <w:rsid w:val="00521680"/>
    <w:rsid w:val="00522410"/>
    <w:rsid w:val="005224ED"/>
    <w:rsid w:val="00522780"/>
    <w:rsid w:val="005229BD"/>
    <w:rsid w:val="00522BAE"/>
    <w:rsid w:val="00523175"/>
    <w:rsid w:val="00523E77"/>
    <w:rsid w:val="00524427"/>
    <w:rsid w:val="0052517A"/>
    <w:rsid w:val="00525A2A"/>
    <w:rsid w:val="00526BB1"/>
    <w:rsid w:val="0052778B"/>
    <w:rsid w:val="00527B4D"/>
    <w:rsid w:val="005300E7"/>
    <w:rsid w:val="00530504"/>
    <w:rsid w:val="00530777"/>
    <w:rsid w:val="00532204"/>
    <w:rsid w:val="005323BF"/>
    <w:rsid w:val="005324D9"/>
    <w:rsid w:val="0053268C"/>
    <w:rsid w:val="00533C8B"/>
    <w:rsid w:val="00534CAD"/>
    <w:rsid w:val="00534D96"/>
    <w:rsid w:val="0053568F"/>
    <w:rsid w:val="005358B1"/>
    <w:rsid w:val="00537299"/>
    <w:rsid w:val="0053788F"/>
    <w:rsid w:val="00542DFC"/>
    <w:rsid w:val="00542EF7"/>
    <w:rsid w:val="005440DE"/>
    <w:rsid w:val="00544BC2"/>
    <w:rsid w:val="00544D1B"/>
    <w:rsid w:val="00545CA2"/>
    <w:rsid w:val="00547527"/>
    <w:rsid w:val="00547B2B"/>
    <w:rsid w:val="00547E34"/>
    <w:rsid w:val="00550164"/>
    <w:rsid w:val="00550566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3A0F"/>
    <w:rsid w:val="0056479C"/>
    <w:rsid w:val="00565F8C"/>
    <w:rsid w:val="005676AF"/>
    <w:rsid w:val="00567DD0"/>
    <w:rsid w:val="00570234"/>
    <w:rsid w:val="005705B8"/>
    <w:rsid w:val="00570FC4"/>
    <w:rsid w:val="00571AF7"/>
    <w:rsid w:val="00573080"/>
    <w:rsid w:val="00573652"/>
    <w:rsid w:val="005743FF"/>
    <w:rsid w:val="00574859"/>
    <w:rsid w:val="00575B96"/>
    <w:rsid w:val="00576556"/>
    <w:rsid w:val="005768C4"/>
    <w:rsid w:val="00576FBD"/>
    <w:rsid w:val="005801FA"/>
    <w:rsid w:val="00580751"/>
    <w:rsid w:val="00581CDB"/>
    <w:rsid w:val="00581D2B"/>
    <w:rsid w:val="005820A9"/>
    <w:rsid w:val="00582D52"/>
    <w:rsid w:val="00582E04"/>
    <w:rsid w:val="005830B8"/>
    <w:rsid w:val="00583105"/>
    <w:rsid w:val="0058317C"/>
    <w:rsid w:val="005835F5"/>
    <w:rsid w:val="00583F8D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0A6A"/>
    <w:rsid w:val="005B1D6C"/>
    <w:rsid w:val="005B3EF7"/>
    <w:rsid w:val="005B4678"/>
    <w:rsid w:val="005B4E3A"/>
    <w:rsid w:val="005B50EA"/>
    <w:rsid w:val="005B57F4"/>
    <w:rsid w:val="005B5DDF"/>
    <w:rsid w:val="005B6F47"/>
    <w:rsid w:val="005B76BC"/>
    <w:rsid w:val="005C01C2"/>
    <w:rsid w:val="005C16F4"/>
    <w:rsid w:val="005C1B85"/>
    <w:rsid w:val="005C1CE6"/>
    <w:rsid w:val="005C2B5D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6865"/>
    <w:rsid w:val="005D75CE"/>
    <w:rsid w:val="005D796D"/>
    <w:rsid w:val="005D7A37"/>
    <w:rsid w:val="005E01C4"/>
    <w:rsid w:val="005E03FF"/>
    <w:rsid w:val="005E1615"/>
    <w:rsid w:val="005E1B9E"/>
    <w:rsid w:val="005E1D14"/>
    <w:rsid w:val="005E2C17"/>
    <w:rsid w:val="005E3E6D"/>
    <w:rsid w:val="005E4083"/>
    <w:rsid w:val="005E412C"/>
    <w:rsid w:val="005E47C4"/>
    <w:rsid w:val="005E6D4D"/>
    <w:rsid w:val="005E71E2"/>
    <w:rsid w:val="005F04BF"/>
    <w:rsid w:val="005F0731"/>
    <w:rsid w:val="005F1306"/>
    <w:rsid w:val="005F1F72"/>
    <w:rsid w:val="005F3B3F"/>
    <w:rsid w:val="005F3D48"/>
    <w:rsid w:val="005F4C36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BD0"/>
    <w:rsid w:val="00601C21"/>
    <w:rsid w:val="0060246A"/>
    <w:rsid w:val="00602C7B"/>
    <w:rsid w:val="006043A3"/>
    <w:rsid w:val="00604B1A"/>
    <w:rsid w:val="0060539A"/>
    <w:rsid w:val="00606053"/>
    <w:rsid w:val="00606194"/>
    <w:rsid w:val="0060651C"/>
    <w:rsid w:val="0060740F"/>
    <w:rsid w:val="00607ABF"/>
    <w:rsid w:val="00607E2C"/>
    <w:rsid w:val="006102E3"/>
    <w:rsid w:val="0061058D"/>
    <w:rsid w:val="00611BF9"/>
    <w:rsid w:val="00611C25"/>
    <w:rsid w:val="00612050"/>
    <w:rsid w:val="006130CD"/>
    <w:rsid w:val="00614BC2"/>
    <w:rsid w:val="00615120"/>
    <w:rsid w:val="00616AD4"/>
    <w:rsid w:val="00616E3A"/>
    <w:rsid w:val="006175FD"/>
    <w:rsid w:val="00617C03"/>
    <w:rsid w:val="00620900"/>
    <w:rsid w:val="00621287"/>
    <w:rsid w:val="006213B8"/>
    <w:rsid w:val="0062204B"/>
    <w:rsid w:val="00622AD3"/>
    <w:rsid w:val="006238AC"/>
    <w:rsid w:val="00623944"/>
    <w:rsid w:val="0062433A"/>
    <w:rsid w:val="00624382"/>
    <w:rsid w:val="00624951"/>
    <w:rsid w:val="00624BB3"/>
    <w:rsid w:val="00625C72"/>
    <w:rsid w:val="00630AC7"/>
    <w:rsid w:val="006312F6"/>
    <w:rsid w:val="00631EB2"/>
    <w:rsid w:val="006322E3"/>
    <w:rsid w:val="00632DDA"/>
    <w:rsid w:val="006334A5"/>
    <w:rsid w:val="00633A72"/>
    <w:rsid w:val="00633D0C"/>
    <w:rsid w:val="00635765"/>
    <w:rsid w:val="0063622B"/>
    <w:rsid w:val="00636627"/>
    <w:rsid w:val="006406BD"/>
    <w:rsid w:val="00640B26"/>
    <w:rsid w:val="00640FFA"/>
    <w:rsid w:val="006437E7"/>
    <w:rsid w:val="00643B0E"/>
    <w:rsid w:val="00643B84"/>
    <w:rsid w:val="00643EE4"/>
    <w:rsid w:val="00645677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F85"/>
    <w:rsid w:val="00655126"/>
    <w:rsid w:val="00655904"/>
    <w:rsid w:val="00655BFB"/>
    <w:rsid w:val="00655CBD"/>
    <w:rsid w:val="00655D4A"/>
    <w:rsid w:val="00657143"/>
    <w:rsid w:val="0065739B"/>
    <w:rsid w:val="0066105B"/>
    <w:rsid w:val="00661D40"/>
    <w:rsid w:val="006625FF"/>
    <w:rsid w:val="0066270A"/>
    <w:rsid w:val="00662971"/>
    <w:rsid w:val="00662C44"/>
    <w:rsid w:val="00662E23"/>
    <w:rsid w:val="00664C69"/>
    <w:rsid w:val="00664D63"/>
    <w:rsid w:val="00665278"/>
    <w:rsid w:val="00665B3A"/>
    <w:rsid w:val="0066682C"/>
    <w:rsid w:val="00667AEF"/>
    <w:rsid w:val="00671100"/>
    <w:rsid w:val="00671A85"/>
    <w:rsid w:val="00672EF0"/>
    <w:rsid w:val="00673083"/>
    <w:rsid w:val="006739A5"/>
    <w:rsid w:val="00673CE3"/>
    <w:rsid w:val="0067449E"/>
    <w:rsid w:val="00674FA4"/>
    <w:rsid w:val="0067584C"/>
    <w:rsid w:val="006762B8"/>
    <w:rsid w:val="00676F29"/>
    <w:rsid w:val="00680340"/>
    <w:rsid w:val="00680510"/>
    <w:rsid w:val="00681C0F"/>
    <w:rsid w:val="00682905"/>
    <w:rsid w:val="00682BDD"/>
    <w:rsid w:val="0068320C"/>
    <w:rsid w:val="006834ED"/>
    <w:rsid w:val="006836FF"/>
    <w:rsid w:val="00683AA2"/>
    <w:rsid w:val="00683CD1"/>
    <w:rsid w:val="00683E32"/>
    <w:rsid w:val="0068613C"/>
    <w:rsid w:val="006861DD"/>
    <w:rsid w:val="00687982"/>
    <w:rsid w:val="0069172D"/>
    <w:rsid w:val="00692AA0"/>
    <w:rsid w:val="00693228"/>
    <w:rsid w:val="006933A0"/>
    <w:rsid w:val="00693544"/>
    <w:rsid w:val="00694427"/>
    <w:rsid w:val="00695A04"/>
    <w:rsid w:val="00697958"/>
    <w:rsid w:val="006A0784"/>
    <w:rsid w:val="006A1F53"/>
    <w:rsid w:val="006A23FB"/>
    <w:rsid w:val="006A364F"/>
    <w:rsid w:val="006A5768"/>
    <w:rsid w:val="006A62DE"/>
    <w:rsid w:val="006A6AB4"/>
    <w:rsid w:val="006B0101"/>
    <w:rsid w:val="006B0600"/>
    <w:rsid w:val="006B0D92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1116"/>
    <w:rsid w:val="006C2AF9"/>
    <w:rsid w:val="006C2DE2"/>
    <w:rsid w:val="006C300D"/>
    <w:rsid w:val="006C38C3"/>
    <w:rsid w:val="006C39A1"/>
    <w:rsid w:val="006C3F3B"/>
    <w:rsid w:val="006C4663"/>
    <w:rsid w:val="006C5695"/>
    <w:rsid w:val="006C662F"/>
    <w:rsid w:val="006D03B4"/>
    <w:rsid w:val="006D04B5"/>
    <w:rsid w:val="006D0FC0"/>
    <w:rsid w:val="006D1E8E"/>
    <w:rsid w:val="006D2AA4"/>
    <w:rsid w:val="006D37E9"/>
    <w:rsid w:val="006D5093"/>
    <w:rsid w:val="006D5140"/>
    <w:rsid w:val="006D5935"/>
    <w:rsid w:val="006D6ABA"/>
    <w:rsid w:val="006D6D81"/>
    <w:rsid w:val="006D714F"/>
    <w:rsid w:val="006D77F8"/>
    <w:rsid w:val="006D793B"/>
    <w:rsid w:val="006E034B"/>
    <w:rsid w:val="006E0E77"/>
    <w:rsid w:val="006E12EC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0C8D"/>
    <w:rsid w:val="006F3B35"/>
    <w:rsid w:val="006F3D6D"/>
    <w:rsid w:val="006F52E0"/>
    <w:rsid w:val="006F5D1C"/>
    <w:rsid w:val="006F5DAA"/>
    <w:rsid w:val="006F63BA"/>
    <w:rsid w:val="006F6B5B"/>
    <w:rsid w:val="007001FB"/>
    <w:rsid w:val="00700C80"/>
    <w:rsid w:val="00703C19"/>
    <w:rsid w:val="00704671"/>
    <w:rsid w:val="007059A9"/>
    <w:rsid w:val="007064B5"/>
    <w:rsid w:val="0070682A"/>
    <w:rsid w:val="007105B0"/>
    <w:rsid w:val="00711922"/>
    <w:rsid w:val="00711E52"/>
    <w:rsid w:val="007121B2"/>
    <w:rsid w:val="007127E3"/>
    <w:rsid w:val="00713B7C"/>
    <w:rsid w:val="00713D30"/>
    <w:rsid w:val="00713DF3"/>
    <w:rsid w:val="007141AD"/>
    <w:rsid w:val="00714807"/>
    <w:rsid w:val="00714E36"/>
    <w:rsid w:val="0071513F"/>
    <w:rsid w:val="0071656B"/>
    <w:rsid w:val="0071692B"/>
    <w:rsid w:val="00717227"/>
    <w:rsid w:val="00720104"/>
    <w:rsid w:val="00720177"/>
    <w:rsid w:val="00720597"/>
    <w:rsid w:val="00720AC7"/>
    <w:rsid w:val="0072143E"/>
    <w:rsid w:val="00721B3A"/>
    <w:rsid w:val="007223C8"/>
    <w:rsid w:val="00722712"/>
    <w:rsid w:val="007235CA"/>
    <w:rsid w:val="00723929"/>
    <w:rsid w:val="00724445"/>
    <w:rsid w:val="0072451E"/>
    <w:rsid w:val="00724ED5"/>
    <w:rsid w:val="00724EE7"/>
    <w:rsid w:val="00725BB4"/>
    <w:rsid w:val="00727076"/>
    <w:rsid w:val="00730365"/>
    <w:rsid w:val="007304DA"/>
    <w:rsid w:val="00731454"/>
    <w:rsid w:val="00733787"/>
    <w:rsid w:val="00734171"/>
    <w:rsid w:val="00734843"/>
    <w:rsid w:val="00735193"/>
    <w:rsid w:val="00736069"/>
    <w:rsid w:val="0073659A"/>
    <w:rsid w:val="007367AB"/>
    <w:rsid w:val="007373E6"/>
    <w:rsid w:val="00740891"/>
    <w:rsid w:val="0074104C"/>
    <w:rsid w:val="0074216C"/>
    <w:rsid w:val="0074268F"/>
    <w:rsid w:val="00742DC3"/>
    <w:rsid w:val="0074328F"/>
    <w:rsid w:val="00744C74"/>
    <w:rsid w:val="00744E66"/>
    <w:rsid w:val="0074510C"/>
    <w:rsid w:val="00747190"/>
    <w:rsid w:val="00747F9B"/>
    <w:rsid w:val="0075058F"/>
    <w:rsid w:val="0075226E"/>
    <w:rsid w:val="00752C61"/>
    <w:rsid w:val="00752DB7"/>
    <w:rsid w:val="007531D0"/>
    <w:rsid w:val="00753451"/>
    <w:rsid w:val="00753DA0"/>
    <w:rsid w:val="00754C1B"/>
    <w:rsid w:val="00755C03"/>
    <w:rsid w:val="00755C58"/>
    <w:rsid w:val="0075610D"/>
    <w:rsid w:val="0075765E"/>
    <w:rsid w:val="00760FED"/>
    <w:rsid w:val="0076125C"/>
    <w:rsid w:val="0076217B"/>
    <w:rsid w:val="00762DD8"/>
    <w:rsid w:val="00764986"/>
    <w:rsid w:val="00765E3A"/>
    <w:rsid w:val="00767C43"/>
    <w:rsid w:val="00770A46"/>
    <w:rsid w:val="00770C7D"/>
    <w:rsid w:val="00770CC1"/>
    <w:rsid w:val="0077101F"/>
    <w:rsid w:val="007713B5"/>
    <w:rsid w:val="007715F7"/>
    <w:rsid w:val="00773D89"/>
    <w:rsid w:val="0077413B"/>
    <w:rsid w:val="00774DEC"/>
    <w:rsid w:val="00774E78"/>
    <w:rsid w:val="0077528C"/>
    <w:rsid w:val="00775F9F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87D55"/>
    <w:rsid w:val="00790206"/>
    <w:rsid w:val="00791A53"/>
    <w:rsid w:val="00792A58"/>
    <w:rsid w:val="00792AD2"/>
    <w:rsid w:val="007946CC"/>
    <w:rsid w:val="00794776"/>
    <w:rsid w:val="00794DBF"/>
    <w:rsid w:val="00795877"/>
    <w:rsid w:val="007958E8"/>
    <w:rsid w:val="0079705D"/>
    <w:rsid w:val="00797599"/>
    <w:rsid w:val="007975B9"/>
    <w:rsid w:val="00797FED"/>
    <w:rsid w:val="007A4850"/>
    <w:rsid w:val="007A4AD9"/>
    <w:rsid w:val="007A5167"/>
    <w:rsid w:val="007A5489"/>
    <w:rsid w:val="007A5F5C"/>
    <w:rsid w:val="007B01FA"/>
    <w:rsid w:val="007B0A37"/>
    <w:rsid w:val="007B12BD"/>
    <w:rsid w:val="007B1752"/>
    <w:rsid w:val="007B238B"/>
    <w:rsid w:val="007B2CD0"/>
    <w:rsid w:val="007B4222"/>
    <w:rsid w:val="007B438B"/>
    <w:rsid w:val="007B4AD5"/>
    <w:rsid w:val="007B5035"/>
    <w:rsid w:val="007B7981"/>
    <w:rsid w:val="007C0810"/>
    <w:rsid w:val="007C180B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C6416"/>
    <w:rsid w:val="007C77FA"/>
    <w:rsid w:val="007D06BE"/>
    <w:rsid w:val="007D08F5"/>
    <w:rsid w:val="007D0CAD"/>
    <w:rsid w:val="007D202E"/>
    <w:rsid w:val="007D2D95"/>
    <w:rsid w:val="007D3AFC"/>
    <w:rsid w:val="007D3CC1"/>
    <w:rsid w:val="007D4680"/>
    <w:rsid w:val="007D4DA2"/>
    <w:rsid w:val="007D4EF8"/>
    <w:rsid w:val="007E08A7"/>
    <w:rsid w:val="007E165C"/>
    <w:rsid w:val="007E169A"/>
    <w:rsid w:val="007E1CB7"/>
    <w:rsid w:val="007E2F83"/>
    <w:rsid w:val="007E3A56"/>
    <w:rsid w:val="007E5A9A"/>
    <w:rsid w:val="007E6C66"/>
    <w:rsid w:val="007F02F2"/>
    <w:rsid w:val="007F0C4E"/>
    <w:rsid w:val="007F1EEA"/>
    <w:rsid w:val="007F1F21"/>
    <w:rsid w:val="007F4463"/>
    <w:rsid w:val="007F4CCA"/>
    <w:rsid w:val="007F50BA"/>
    <w:rsid w:val="007F5324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470"/>
    <w:rsid w:val="00800681"/>
    <w:rsid w:val="008027EA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76D7"/>
    <w:rsid w:val="00807768"/>
    <w:rsid w:val="008079F4"/>
    <w:rsid w:val="00807A41"/>
    <w:rsid w:val="00807B60"/>
    <w:rsid w:val="00807BFD"/>
    <w:rsid w:val="00810602"/>
    <w:rsid w:val="008114F3"/>
    <w:rsid w:val="008122AE"/>
    <w:rsid w:val="00812326"/>
    <w:rsid w:val="00813081"/>
    <w:rsid w:val="0081370B"/>
    <w:rsid w:val="00813FDE"/>
    <w:rsid w:val="00814333"/>
    <w:rsid w:val="008147C0"/>
    <w:rsid w:val="00815538"/>
    <w:rsid w:val="00816602"/>
    <w:rsid w:val="00816C50"/>
    <w:rsid w:val="00817FCF"/>
    <w:rsid w:val="00820A9C"/>
    <w:rsid w:val="008219C3"/>
    <w:rsid w:val="00821B53"/>
    <w:rsid w:val="008222D9"/>
    <w:rsid w:val="00822B7C"/>
    <w:rsid w:val="00822E79"/>
    <w:rsid w:val="00822F02"/>
    <w:rsid w:val="0082305D"/>
    <w:rsid w:val="00823B61"/>
    <w:rsid w:val="00824442"/>
    <w:rsid w:val="008253E6"/>
    <w:rsid w:val="00825BB1"/>
    <w:rsid w:val="00826A0D"/>
    <w:rsid w:val="00826B88"/>
    <w:rsid w:val="0082718D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72"/>
    <w:rsid w:val="008369F3"/>
    <w:rsid w:val="008379DB"/>
    <w:rsid w:val="008406EF"/>
    <w:rsid w:val="00840F55"/>
    <w:rsid w:val="00841147"/>
    <w:rsid w:val="00841669"/>
    <w:rsid w:val="00841C08"/>
    <w:rsid w:val="00842C56"/>
    <w:rsid w:val="00842EC7"/>
    <w:rsid w:val="00846512"/>
    <w:rsid w:val="008508F8"/>
    <w:rsid w:val="00850987"/>
    <w:rsid w:val="008515D3"/>
    <w:rsid w:val="00851708"/>
    <w:rsid w:val="0085378E"/>
    <w:rsid w:val="00853942"/>
    <w:rsid w:val="00855B1A"/>
    <w:rsid w:val="00860665"/>
    <w:rsid w:val="008607CE"/>
    <w:rsid w:val="008614F1"/>
    <w:rsid w:val="008616BF"/>
    <w:rsid w:val="008619A4"/>
    <w:rsid w:val="00861B5A"/>
    <w:rsid w:val="00861CAD"/>
    <w:rsid w:val="00861EF7"/>
    <w:rsid w:val="00862331"/>
    <w:rsid w:val="00862B8D"/>
    <w:rsid w:val="00862BBE"/>
    <w:rsid w:val="008642F0"/>
    <w:rsid w:val="00865001"/>
    <w:rsid w:val="0086523F"/>
    <w:rsid w:val="00870E9D"/>
    <w:rsid w:val="00870F35"/>
    <w:rsid w:val="0087124F"/>
    <w:rsid w:val="008728F0"/>
    <w:rsid w:val="0087394E"/>
    <w:rsid w:val="00874B50"/>
    <w:rsid w:val="00875DAC"/>
    <w:rsid w:val="008764FF"/>
    <w:rsid w:val="008772FE"/>
    <w:rsid w:val="00877E10"/>
    <w:rsid w:val="00877ECF"/>
    <w:rsid w:val="008803EA"/>
    <w:rsid w:val="00880DC7"/>
    <w:rsid w:val="008814D4"/>
    <w:rsid w:val="00881BD6"/>
    <w:rsid w:val="00881E6F"/>
    <w:rsid w:val="008824F5"/>
    <w:rsid w:val="0088408B"/>
    <w:rsid w:val="00884665"/>
    <w:rsid w:val="00884C84"/>
    <w:rsid w:val="00884E67"/>
    <w:rsid w:val="0088613C"/>
    <w:rsid w:val="0088745E"/>
    <w:rsid w:val="00887A29"/>
    <w:rsid w:val="00887AC7"/>
    <w:rsid w:val="008916F0"/>
    <w:rsid w:val="0089209E"/>
    <w:rsid w:val="00894862"/>
    <w:rsid w:val="0089530B"/>
    <w:rsid w:val="008953DE"/>
    <w:rsid w:val="008975FD"/>
    <w:rsid w:val="008A1747"/>
    <w:rsid w:val="008A2D94"/>
    <w:rsid w:val="008A44CA"/>
    <w:rsid w:val="008A4A3C"/>
    <w:rsid w:val="008A4CF0"/>
    <w:rsid w:val="008A536E"/>
    <w:rsid w:val="008A78F4"/>
    <w:rsid w:val="008B0A0D"/>
    <w:rsid w:val="008B0FB2"/>
    <w:rsid w:val="008B1961"/>
    <w:rsid w:val="008B1EB6"/>
    <w:rsid w:val="008B3770"/>
    <w:rsid w:val="008B3D71"/>
    <w:rsid w:val="008B3E68"/>
    <w:rsid w:val="008B4D6F"/>
    <w:rsid w:val="008B54EE"/>
    <w:rsid w:val="008B60C5"/>
    <w:rsid w:val="008B6F53"/>
    <w:rsid w:val="008C08EE"/>
    <w:rsid w:val="008C08F9"/>
    <w:rsid w:val="008C105B"/>
    <w:rsid w:val="008C122D"/>
    <w:rsid w:val="008C24B0"/>
    <w:rsid w:val="008C36C4"/>
    <w:rsid w:val="008C604A"/>
    <w:rsid w:val="008C627E"/>
    <w:rsid w:val="008C6A1E"/>
    <w:rsid w:val="008D2BF9"/>
    <w:rsid w:val="008D2FF2"/>
    <w:rsid w:val="008D3E3A"/>
    <w:rsid w:val="008D42A5"/>
    <w:rsid w:val="008D4C1E"/>
    <w:rsid w:val="008D538D"/>
    <w:rsid w:val="008D5991"/>
    <w:rsid w:val="008D6622"/>
    <w:rsid w:val="008D6A30"/>
    <w:rsid w:val="008D734A"/>
    <w:rsid w:val="008D79B6"/>
    <w:rsid w:val="008D7BE4"/>
    <w:rsid w:val="008E0830"/>
    <w:rsid w:val="008E08CA"/>
    <w:rsid w:val="008E0D34"/>
    <w:rsid w:val="008E0D7E"/>
    <w:rsid w:val="008E1AC6"/>
    <w:rsid w:val="008E1AF3"/>
    <w:rsid w:val="008E1DFC"/>
    <w:rsid w:val="008E262D"/>
    <w:rsid w:val="008E31A0"/>
    <w:rsid w:val="008E3AF8"/>
    <w:rsid w:val="008E3C17"/>
    <w:rsid w:val="008E4D6E"/>
    <w:rsid w:val="008E5C4E"/>
    <w:rsid w:val="008E6087"/>
    <w:rsid w:val="008E7388"/>
    <w:rsid w:val="008E77E6"/>
    <w:rsid w:val="008F0420"/>
    <w:rsid w:val="008F1307"/>
    <w:rsid w:val="008F1BD1"/>
    <w:rsid w:val="008F28B1"/>
    <w:rsid w:val="008F2EE8"/>
    <w:rsid w:val="008F4823"/>
    <w:rsid w:val="008F483E"/>
    <w:rsid w:val="008F4DBB"/>
    <w:rsid w:val="008F4E02"/>
    <w:rsid w:val="008F6615"/>
    <w:rsid w:val="008F6A25"/>
    <w:rsid w:val="008F7C0D"/>
    <w:rsid w:val="00900302"/>
    <w:rsid w:val="00900491"/>
    <w:rsid w:val="00900795"/>
    <w:rsid w:val="009011FB"/>
    <w:rsid w:val="0090142B"/>
    <w:rsid w:val="00901AEA"/>
    <w:rsid w:val="00902AD9"/>
    <w:rsid w:val="00903272"/>
    <w:rsid w:val="00903986"/>
    <w:rsid w:val="00903C76"/>
    <w:rsid w:val="00903D78"/>
    <w:rsid w:val="00903E1E"/>
    <w:rsid w:val="009045D3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117FF"/>
    <w:rsid w:val="00913526"/>
    <w:rsid w:val="00914476"/>
    <w:rsid w:val="009153E2"/>
    <w:rsid w:val="00915473"/>
    <w:rsid w:val="00917722"/>
    <w:rsid w:val="00920679"/>
    <w:rsid w:val="00921310"/>
    <w:rsid w:val="00921ACF"/>
    <w:rsid w:val="00923965"/>
    <w:rsid w:val="009242BB"/>
    <w:rsid w:val="00925019"/>
    <w:rsid w:val="0092573B"/>
    <w:rsid w:val="00926171"/>
    <w:rsid w:val="0092748D"/>
    <w:rsid w:val="00927847"/>
    <w:rsid w:val="00927D78"/>
    <w:rsid w:val="0093015F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BF"/>
    <w:rsid w:val="009368FA"/>
    <w:rsid w:val="00936D02"/>
    <w:rsid w:val="0093739A"/>
    <w:rsid w:val="00937786"/>
    <w:rsid w:val="009378AF"/>
    <w:rsid w:val="009403CE"/>
    <w:rsid w:val="00940A40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38AE"/>
    <w:rsid w:val="00955273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87B"/>
    <w:rsid w:val="00965F2D"/>
    <w:rsid w:val="00966897"/>
    <w:rsid w:val="00966D50"/>
    <w:rsid w:val="009707EB"/>
    <w:rsid w:val="00970C2E"/>
    <w:rsid w:val="00971CF6"/>
    <w:rsid w:val="009729B8"/>
    <w:rsid w:val="00973D63"/>
    <w:rsid w:val="009755B0"/>
    <w:rsid w:val="009759DE"/>
    <w:rsid w:val="00976626"/>
    <w:rsid w:val="00980B4B"/>
    <w:rsid w:val="00980B67"/>
    <w:rsid w:val="00981456"/>
    <w:rsid w:val="0098275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AE"/>
    <w:rsid w:val="009913A5"/>
    <w:rsid w:val="00993ADB"/>
    <w:rsid w:val="009941B3"/>
    <w:rsid w:val="009944F8"/>
    <w:rsid w:val="00994C20"/>
    <w:rsid w:val="0099630D"/>
    <w:rsid w:val="00996D1E"/>
    <w:rsid w:val="009A030E"/>
    <w:rsid w:val="009A0683"/>
    <w:rsid w:val="009A10BD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5B46"/>
    <w:rsid w:val="009B60EE"/>
    <w:rsid w:val="009B6384"/>
    <w:rsid w:val="009B6B97"/>
    <w:rsid w:val="009B6DCA"/>
    <w:rsid w:val="009C0A82"/>
    <w:rsid w:val="009C0B30"/>
    <w:rsid w:val="009C20F4"/>
    <w:rsid w:val="009C217C"/>
    <w:rsid w:val="009C238B"/>
    <w:rsid w:val="009C2C33"/>
    <w:rsid w:val="009C3B4C"/>
    <w:rsid w:val="009C3D2C"/>
    <w:rsid w:val="009C5DC6"/>
    <w:rsid w:val="009C60E0"/>
    <w:rsid w:val="009C725F"/>
    <w:rsid w:val="009C733B"/>
    <w:rsid w:val="009C7530"/>
    <w:rsid w:val="009C759C"/>
    <w:rsid w:val="009C7D05"/>
    <w:rsid w:val="009D07C0"/>
    <w:rsid w:val="009D0EDA"/>
    <w:rsid w:val="009D11DB"/>
    <w:rsid w:val="009D1654"/>
    <w:rsid w:val="009D23FD"/>
    <w:rsid w:val="009D2C0B"/>
    <w:rsid w:val="009D3F7B"/>
    <w:rsid w:val="009D439B"/>
    <w:rsid w:val="009D4E76"/>
    <w:rsid w:val="009D51C0"/>
    <w:rsid w:val="009D5252"/>
    <w:rsid w:val="009D5722"/>
    <w:rsid w:val="009D5AD8"/>
    <w:rsid w:val="009D6006"/>
    <w:rsid w:val="009D79B8"/>
    <w:rsid w:val="009E0228"/>
    <w:rsid w:val="009E06E9"/>
    <w:rsid w:val="009E07CE"/>
    <w:rsid w:val="009E3AE7"/>
    <w:rsid w:val="009E50C9"/>
    <w:rsid w:val="009E6276"/>
    <w:rsid w:val="009E71C8"/>
    <w:rsid w:val="009E7D61"/>
    <w:rsid w:val="009F0221"/>
    <w:rsid w:val="009F06F9"/>
    <w:rsid w:val="009F1318"/>
    <w:rsid w:val="009F3F83"/>
    <w:rsid w:val="009F4A18"/>
    <w:rsid w:val="009F6030"/>
    <w:rsid w:val="009F6975"/>
    <w:rsid w:val="009F6EB9"/>
    <w:rsid w:val="00A00367"/>
    <w:rsid w:val="00A004B0"/>
    <w:rsid w:val="00A005C4"/>
    <w:rsid w:val="00A02732"/>
    <w:rsid w:val="00A03606"/>
    <w:rsid w:val="00A03D48"/>
    <w:rsid w:val="00A04277"/>
    <w:rsid w:val="00A04553"/>
    <w:rsid w:val="00A06414"/>
    <w:rsid w:val="00A0690D"/>
    <w:rsid w:val="00A07169"/>
    <w:rsid w:val="00A07AB5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6216"/>
    <w:rsid w:val="00A1681B"/>
    <w:rsid w:val="00A21BE0"/>
    <w:rsid w:val="00A221EC"/>
    <w:rsid w:val="00A224EC"/>
    <w:rsid w:val="00A251F3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6FA"/>
    <w:rsid w:val="00A34BD5"/>
    <w:rsid w:val="00A35C7D"/>
    <w:rsid w:val="00A35D18"/>
    <w:rsid w:val="00A364C7"/>
    <w:rsid w:val="00A36C13"/>
    <w:rsid w:val="00A37F45"/>
    <w:rsid w:val="00A40362"/>
    <w:rsid w:val="00A412DC"/>
    <w:rsid w:val="00A412E9"/>
    <w:rsid w:val="00A437C9"/>
    <w:rsid w:val="00A4413E"/>
    <w:rsid w:val="00A44410"/>
    <w:rsid w:val="00A46529"/>
    <w:rsid w:val="00A466C0"/>
    <w:rsid w:val="00A46E16"/>
    <w:rsid w:val="00A474A9"/>
    <w:rsid w:val="00A47FFB"/>
    <w:rsid w:val="00A508C6"/>
    <w:rsid w:val="00A511DE"/>
    <w:rsid w:val="00A511F8"/>
    <w:rsid w:val="00A51E7E"/>
    <w:rsid w:val="00A53E22"/>
    <w:rsid w:val="00A53F64"/>
    <w:rsid w:val="00A60AB7"/>
    <w:rsid w:val="00A61112"/>
    <w:rsid w:val="00A613BC"/>
    <w:rsid w:val="00A654D3"/>
    <w:rsid w:val="00A65B32"/>
    <w:rsid w:val="00A66AA3"/>
    <w:rsid w:val="00A679A4"/>
    <w:rsid w:val="00A679BA"/>
    <w:rsid w:val="00A67A5C"/>
    <w:rsid w:val="00A72777"/>
    <w:rsid w:val="00A72EDF"/>
    <w:rsid w:val="00A74D41"/>
    <w:rsid w:val="00A75047"/>
    <w:rsid w:val="00A75547"/>
    <w:rsid w:val="00A7570D"/>
    <w:rsid w:val="00A760D5"/>
    <w:rsid w:val="00A763A9"/>
    <w:rsid w:val="00A7683E"/>
    <w:rsid w:val="00A769A8"/>
    <w:rsid w:val="00A772A1"/>
    <w:rsid w:val="00A7731C"/>
    <w:rsid w:val="00A8088F"/>
    <w:rsid w:val="00A8131F"/>
    <w:rsid w:val="00A8576D"/>
    <w:rsid w:val="00A85EB0"/>
    <w:rsid w:val="00A86BBB"/>
    <w:rsid w:val="00A903D5"/>
    <w:rsid w:val="00A91528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A00DD"/>
    <w:rsid w:val="00AA03B2"/>
    <w:rsid w:val="00AA045F"/>
    <w:rsid w:val="00AA11B6"/>
    <w:rsid w:val="00AA1238"/>
    <w:rsid w:val="00AA15A8"/>
    <w:rsid w:val="00AA262F"/>
    <w:rsid w:val="00AA27F8"/>
    <w:rsid w:val="00AA34BE"/>
    <w:rsid w:val="00AA373C"/>
    <w:rsid w:val="00AA44BF"/>
    <w:rsid w:val="00AA4D5C"/>
    <w:rsid w:val="00AA5182"/>
    <w:rsid w:val="00AA590C"/>
    <w:rsid w:val="00AA5ACB"/>
    <w:rsid w:val="00AA5EC4"/>
    <w:rsid w:val="00AA6AE4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E7C"/>
    <w:rsid w:val="00AB795A"/>
    <w:rsid w:val="00AC0333"/>
    <w:rsid w:val="00AC0627"/>
    <w:rsid w:val="00AC093F"/>
    <w:rsid w:val="00AC0943"/>
    <w:rsid w:val="00AC0DCA"/>
    <w:rsid w:val="00AC2279"/>
    <w:rsid w:val="00AC29B6"/>
    <w:rsid w:val="00AC2EA4"/>
    <w:rsid w:val="00AC4D4B"/>
    <w:rsid w:val="00AC6112"/>
    <w:rsid w:val="00AC7339"/>
    <w:rsid w:val="00AC7EC7"/>
    <w:rsid w:val="00AD13D9"/>
    <w:rsid w:val="00AD2087"/>
    <w:rsid w:val="00AD2337"/>
    <w:rsid w:val="00AD2FFB"/>
    <w:rsid w:val="00AD41A6"/>
    <w:rsid w:val="00AD4536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FA1"/>
    <w:rsid w:val="00AE13E2"/>
    <w:rsid w:val="00AE2777"/>
    <w:rsid w:val="00AE2905"/>
    <w:rsid w:val="00AE306A"/>
    <w:rsid w:val="00AE3238"/>
    <w:rsid w:val="00AE38E1"/>
    <w:rsid w:val="00AE3AAC"/>
    <w:rsid w:val="00AE4266"/>
    <w:rsid w:val="00AE4802"/>
    <w:rsid w:val="00AE4D3A"/>
    <w:rsid w:val="00AE4DE8"/>
    <w:rsid w:val="00AE544C"/>
    <w:rsid w:val="00AE5D08"/>
    <w:rsid w:val="00AE6349"/>
    <w:rsid w:val="00AE6F71"/>
    <w:rsid w:val="00AE7F1A"/>
    <w:rsid w:val="00AF00C2"/>
    <w:rsid w:val="00AF02EF"/>
    <w:rsid w:val="00AF05B5"/>
    <w:rsid w:val="00AF0B95"/>
    <w:rsid w:val="00AF0C50"/>
    <w:rsid w:val="00AF1369"/>
    <w:rsid w:val="00AF2144"/>
    <w:rsid w:val="00AF2641"/>
    <w:rsid w:val="00AF3E22"/>
    <w:rsid w:val="00AF438B"/>
    <w:rsid w:val="00AF450E"/>
    <w:rsid w:val="00AF4792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65C1"/>
    <w:rsid w:val="00B07148"/>
    <w:rsid w:val="00B07C72"/>
    <w:rsid w:val="00B108AF"/>
    <w:rsid w:val="00B109FA"/>
    <w:rsid w:val="00B10E41"/>
    <w:rsid w:val="00B115FD"/>
    <w:rsid w:val="00B11844"/>
    <w:rsid w:val="00B13608"/>
    <w:rsid w:val="00B173AD"/>
    <w:rsid w:val="00B17701"/>
    <w:rsid w:val="00B2053F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F08"/>
    <w:rsid w:val="00B3046F"/>
    <w:rsid w:val="00B30B51"/>
    <w:rsid w:val="00B3145D"/>
    <w:rsid w:val="00B31552"/>
    <w:rsid w:val="00B319BF"/>
    <w:rsid w:val="00B320C2"/>
    <w:rsid w:val="00B321FC"/>
    <w:rsid w:val="00B3370C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1F30"/>
    <w:rsid w:val="00B42701"/>
    <w:rsid w:val="00B42B64"/>
    <w:rsid w:val="00B4446E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C97"/>
    <w:rsid w:val="00B6062C"/>
    <w:rsid w:val="00B618A3"/>
    <w:rsid w:val="00B61EE9"/>
    <w:rsid w:val="00B62842"/>
    <w:rsid w:val="00B62ADD"/>
    <w:rsid w:val="00B64270"/>
    <w:rsid w:val="00B64FAB"/>
    <w:rsid w:val="00B65DF7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5F5D"/>
    <w:rsid w:val="00B770C4"/>
    <w:rsid w:val="00B80131"/>
    <w:rsid w:val="00B82614"/>
    <w:rsid w:val="00B82AB6"/>
    <w:rsid w:val="00B83188"/>
    <w:rsid w:val="00B83947"/>
    <w:rsid w:val="00B840F1"/>
    <w:rsid w:val="00B841C5"/>
    <w:rsid w:val="00B8454B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7163"/>
    <w:rsid w:val="00B87BAF"/>
    <w:rsid w:val="00B900ED"/>
    <w:rsid w:val="00B90222"/>
    <w:rsid w:val="00B90E0D"/>
    <w:rsid w:val="00B91B31"/>
    <w:rsid w:val="00B92387"/>
    <w:rsid w:val="00B93C94"/>
    <w:rsid w:val="00B94C56"/>
    <w:rsid w:val="00B94FDE"/>
    <w:rsid w:val="00B9548D"/>
    <w:rsid w:val="00B95FF2"/>
    <w:rsid w:val="00B9624F"/>
    <w:rsid w:val="00B967C3"/>
    <w:rsid w:val="00B967D8"/>
    <w:rsid w:val="00B9714E"/>
    <w:rsid w:val="00B97ACF"/>
    <w:rsid w:val="00BA01A3"/>
    <w:rsid w:val="00BA06D5"/>
    <w:rsid w:val="00BA0D81"/>
    <w:rsid w:val="00BA317C"/>
    <w:rsid w:val="00BA36C7"/>
    <w:rsid w:val="00BA7B59"/>
    <w:rsid w:val="00BB24E6"/>
    <w:rsid w:val="00BB2C9F"/>
    <w:rsid w:val="00BB3E11"/>
    <w:rsid w:val="00BB3E16"/>
    <w:rsid w:val="00BB46D3"/>
    <w:rsid w:val="00BB4941"/>
    <w:rsid w:val="00BB4DAA"/>
    <w:rsid w:val="00BB6117"/>
    <w:rsid w:val="00BB73BC"/>
    <w:rsid w:val="00BB7AD1"/>
    <w:rsid w:val="00BC0D27"/>
    <w:rsid w:val="00BC1446"/>
    <w:rsid w:val="00BC191A"/>
    <w:rsid w:val="00BC2248"/>
    <w:rsid w:val="00BC2A19"/>
    <w:rsid w:val="00BC2AC1"/>
    <w:rsid w:val="00BC2E9E"/>
    <w:rsid w:val="00BC3E56"/>
    <w:rsid w:val="00BC4A0A"/>
    <w:rsid w:val="00BC4D9F"/>
    <w:rsid w:val="00BC547A"/>
    <w:rsid w:val="00BC594C"/>
    <w:rsid w:val="00BC6996"/>
    <w:rsid w:val="00BC6AD9"/>
    <w:rsid w:val="00BC6BC5"/>
    <w:rsid w:val="00BC6E9C"/>
    <w:rsid w:val="00BC7AC8"/>
    <w:rsid w:val="00BD1460"/>
    <w:rsid w:val="00BD1C07"/>
    <w:rsid w:val="00BD2145"/>
    <w:rsid w:val="00BD3095"/>
    <w:rsid w:val="00BD3543"/>
    <w:rsid w:val="00BD366E"/>
    <w:rsid w:val="00BD398E"/>
    <w:rsid w:val="00BD4192"/>
    <w:rsid w:val="00BD4836"/>
    <w:rsid w:val="00BD4D86"/>
    <w:rsid w:val="00BD606D"/>
    <w:rsid w:val="00BD67EA"/>
    <w:rsid w:val="00BD7014"/>
    <w:rsid w:val="00BD74A8"/>
    <w:rsid w:val="00BE0A9F"/>
    <w:rsid w:val="00BE12AB"/>
    <w:rsid w:val="00BE2195"/>
    <w:rsid w:val="00BE353B"/>
    <w:rsid w:val="00BE56A8"/>
    <w:rsid w:val="00BE5A0B"/>
    <w:rsid w:val="00BE74AA"/>
    <w:rsid w:val="00BE761F"/>
    <w:rsid w:val="00BE79B7"/>
    <w:rsid w:val="00BF01BA"/>
    <w:rsid w:val="00BF0227"/>
    <w:rsid w:val="00BF06E6"/>
    <w:rsid w:val="00BF0B04"/>
    <w:rsid w:val="00BF11F0"/>
    <w:rsid w:val="00BF1468"/>
    <w:rsid w:val="00BF1DC8"/>
    <w:rsid w:val="00BF226A"/>
    <w:rsid w:val="00BF37AD"/>
    <w:rsid w:val="00BF41C0"/>
    <w:rsid w:val="00BF4467"/>
    <w:rsid w:val="00BF48D6"/>
    <w:rsid w:val="00BF50B4"/>
    <w:rsid w:val="00BF5333"/>
    <w:rsid w:val="00BF5DB5"/>
    <w:rsid w:val="00BF7431"/>
    <w:rsid w:val="00BF7873"/>
    <w:rsid w:val="00C00E3F"/>
    <w:rsid w:val="00C00F4A"/>
    <w:rsid w:val="00C02658"/>
    <w:rsid w:val="00C02754"/>
    <w:rsid w:val="00C0428A"/>
    <w:rsid w:val="00C04968"/>
    <w:rsid w:val="00C0520A"/>
    <w:rsid w:val="00C05A2C"/>
    <w:rsid w:val="00C06533"/>
    <w:rsid w:val="00C07CF4"/>
    <w:rsid w:val="00C10FA9"/>
    <w:rsid w:val="00C11B93"/>
    <w:rsid w:val="00C1339D"/>
    <w:rsid w:val="00C14C61"/>
    <w:rsid w:val="00C15058"/>
    <w:rsid w:val="00C1567E"/>
    <w:rsid w:val="00C15B5D"/>
    <w:rsid w:val="00C2066E"/>
    <w:rsid w:val="00C23426"/>
    <w:rsid w:val="00C2430A"/>
    <w:rsid w:val="00C24C68"/>
    <w:rsid w:val="00C2534D"/>
    <w:rsid w:val="00C264E0"/>
    <w:rsid w:val="00C266A3"/>
    <w:rsid w:val="00C269F4"/>
    <w:rsid w:val="00C2706C"/>
    <w:rsid w:val="00C27980"/>
    <w:rsid w:val="00C301CC"/>
    <w:rsid w:val="00C3125D"/>
    <w:rsid w:val="00C3205E"/>
    <w:rsid w:val="00C3271F"/>
    <w:rsid w:val="00C32869"/>
    <w:rsid w:val="00C328B3"/>
    <w:rsid w:val="00C32ACA"/>
    <w:rsid w:val="00C32C95"/>
    <w:rsid w:val="00C33CC6"/>
    <w:rsid w:val="00C34059"/>
    <w:rsid w:val="00C34CF2"/>
    <w:rsid w:val="00C35658"/>
    <w:rsid w:val="00C36BA6"/>
    <w:rsid w:val="00C371DA"/>
    <w:rsid w:val="00C37376"/>
    <w:rsid w:val="00C40724"/>
    <w:rsid w:val="00C40F3A"/>
    <w:rsid w:val="00C41C41"/>
    <w:rsid w:val="00C436CF"/>
    <w:rsid w:val="00C467FD"/>
    <w:rsid w:val="00C46ED2"/>
    <w:rsid w:val="00C473AE"/>
    <w:rsid w:val="00C5167A"/>
    <w:rsid w:val="00C51801"/>
    <w:rsid w:val="00C52AB1"/>
    <w:rsid w:val="00C5403B"/>
    <w:rsid w:val="00C555B7"/>
    <w:rsid w:val="00C559D5"/>
    <w:rsid w:val="00C5669A"/>
    <w:rsid w:val="00C57134"/>
    <w:rsid w:val="00C57643"/>
    <w:rsid w:val="00C61527"/>
    <w:rsid w:val="00C61815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5440"/>
    <w:rsid w:val="00C704E1"/>
    <w:rsid w:val="00C706E8"/>
    <w:rsid w:val="00C715C2"/>
    <w:rsid w:val="00C71D9A"/>
    <w:rsid w:val="00C71F85"/>
    <w:rsid w:val="00C725BF"/>
    <w:rsid w:val="00C72B15"/>
    <w:rsid w:val="00C73AFF"/>
    <w:rsid w:val="00C748F4"/>
    <w:rsid w:val="00C74CF8"/>
    <w:rsid w:val="00C74E7F"/>
    <w:rsid w:val="00C75A4F"/>
    <w:rsid w:val="00C75EA0"/>
    <w:rsid w:val="00C760BE"/>
    <w:rsid w:val="00C76F6A"/>
    <w:rsid w:val="00C80C76"/>
    <w:rsid w:val="00C8123B"/>
    <w:rsid w:val="00C81248"/>
    <w:rsid w:val="00C8138A"/>
    <w:rsid w:val="00C813C5"/>
    <w:rsid w:val="00C8172C"/>
    <w:rsid w:val="00C8216E"/>
    <w:rsid w:val="00C82D8F"/>
    <w:rsid w:val="00C8428C"/>
    <w:rsid w:val="00C84597"/>
    <w:rsid w:val="00C84C25"/>
    <w:rsid w:val="00C85011"/>
    <w:rsid w:val="00C853F7"/>
    <w:rsid w:val="00C85F9A"/>
    <w:rsid w:val="00C86AC5"/>
    <w:rsid w:val="00C8703A"/>
    <w:rsid w:val="00C87324"/>
    <w:rsid w:val="00C92860"/>
    <w:rsid w:val="00C93A19"/>
    <w:rsid w:val="00C958DD"/>
    <w:rsid w:val="00CA0F4D"/>
    <w:rsid w:val="00CA1D12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F53"/>
    <w:rsid w:val="00CB32F7"/>
    <w:rsid w:val="00CB4823"/>
    <w:rsid w:val="00CB486F"/>
    <w:rsid w:val="00CB5A93"/>
    <w:rsid w:val="00CB681D"/>
    <w:rsid w:val="00CB74CC"/>
    <w:rsid w:val="00CB7EAD"/>
    <w:rsid w:val="00CC01D8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10B0"/>
    <w:rsid w:val="00CD38BE"/>
    <w:rsid w:val="00CD4046"/>
    <w:rsid w:val="00CD4079"/>
    <w:rsid w:val="00CD4548"/>
    <w:rsid w:val="00CD4FCA"/>
    <w:rsid w:val="00CE0503"/>
    <w:rsid w:val="00CE0A2D"/>
    <w:rsid w:val="00CE0D4A"/>
    <w:rsid w:val="00CE1F04"/>
    <w:rsid w:val="00CE2D78"/>
    <w:rsid w:val="00CE33C4"/>
    <w:rsid w:val="00CE3E88"/>
    <w:rsid w:val="00CE4F55"/>
    <w:rsid w:val="00CE517B"/>
    <w:rsid w:val="00CE519D"/>
    <w:rsid w:val="00CE6501"/>
    <w:rsid w:val="00CE6615"/>
    <w:rsid w:val="00CE6BC7"/>
    <w:rsid w:val="00CF1AFB"/>
    <w:rsid w:val="00CF3163"/>
    <w:rsid w:val="00CF33A3"/>
    <w:rsid w:val="00CF3F6F"/>
    <w:rsid w:val="00CF4283"/>
    <w:rsid w:val="00CF4733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422"/>
    <w:rsid w:val="00D03C6D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16C94"/>
    <w:rsid w:val="00D20DC6"/>
    <w:rsid w:val="00D21904"/>
    <w:rsid w:val="00D223BD"/>
    <w:rsid w:val="00D22439"/>
    <w:rsid w:val="00D2255C"/>
    <w:rsid w:val="00D22BFC"/>
    <w:rsid w:val="00D22F9A"/>
    <w:rsid w:val="00D23045"/>
    <w:rsid w:val="00D23163"/>
    <w:rsid w:val="00D23504"/>
    <w:rsid w:val="00D23BED"/>
    <w:rsid w:val="00D23DFC"/>
    <w:rsid w:val="00D25C95"/>
    <w:rsid w:val="00D265EE"/>
    <w:rsid w:val="00D27D56"/>
    <w:rsid w:val="00D309CC"/>
    <w:rsid w:val="00D32278"/>
    <w:rsid w:val="00D322E6"/>
    <w:rsid w:val="00D337D8"/>
    <w:rsid w:val="00D35A29"/>
    <w:rsid w:val="00D35EF5"/>
    <w:rsid w:val="00D3645B"/>
    <w:rsid w:val="00D3650C"/>
    <w:rsid w:val="00D36536"/>
    <w:rsid w:val="00D37FC7"/>
    <w:rsid w:val="00D4125B"/>
    <w:rsid w:val="00D4161A"/>
    <w:rsid w:val="00D41AFB"/>
    <w:rsid w:val="00D41D21"/>
    <w:rsid w:val="00D4235B"/>
    <w:rsid w:val="00D438E0"/>
    <w:rsid w:val="00D44852"/>
    <w:rsid w:val="00D449D5"/>
    <w:rsid w:val="00D44CFD"/>
    <w:rsid w:val="00D4581C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299"/>
    <w:rsid w:val="00D551E1"/>
    <w:rsid w:val="00D554F1"/>
    <w:rsid w:val="00D561F9"/>
    <w:rsid w:val="00D579EB"/>
    <w:rsid w:val="00D60A32"/>
    <w:rsid w:val="00D6103C"/>
    <w:rsid w:val="00D6158F"/>
    <w:rsid w:val="00D61BA5"/>
    <w:rsid w:val="00D61C71"/>
    <w:rsid w:val="00D625B0"/>
    <w:rsid w:val="00D628A5"/>
    <w:rsid w:val="00D628C7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8B8"/>
    <w:rsid w:val="00D74BD6"/>
    <w:rsid w:val="00D74C1F"/>
    <w:rsid w:val="00D74D40"/>
    <w:rsid w:val="00D75483"/>
    <w:rsid w:val="00D76A42"/>
    <w:rsid w:val="00D7751A"/>
    <w:rsid w:val="00D80E3B"/>
    <w:rsid w:val="00D80E81"/>
    <w:rsid w:val="00D825EB"/>
    <w:rsid w:val="00D82925"/>
    <w:rsid w:val="00D85547"/>
    <w:rsid w:val="00D85C28"/>
    <w:rsid w:val="00D85D71"/>
    <w:rsid w:val="00D861EC"/>
    <w:rsid w:val="00D874B1"/>
    <w:rsid w:val="00D90BE0"/>
    <w:rsid w:val="00D91C62"/>
    <w:rsid w:val="00D92363"/>
    <w:rsid w:val="00D93AB3"/>
    <w:rsid w:val="00D94024"/>
    <w:rsid w:val="00D941DA"/>
    <w:rsid w:val="00D943D6"/>
    <w:rsid w:val="00D94F4A"/>
    <w:rsid w:val="00D959D1"/>
    <w:rsid w:val="00D95DD6"/>
    <w:rsid w:val="00DA05C7"/>
    <w:rsid w:val="00DA2226"/>
    <w:rsid w:val="00DA33AD"/>
    <w:rsid w:val="00DA4ECF"/>
    <w:rsid w:val="00DA5359"/>
    <w:rsid w:val="00DA5A93"/>
    <w:rsid w:val="00DA5AC5"/>
    <w:rsid w:val="00DA71A6"/>
    <w:rsid w:val="00DA75F0"/>
    <w:rsid w:val="00DA78E2"/>
    <w:rsid w:val="00DA7F9D"/>
    <w:rsid w:val="00DB08F1"/>
    <w:rsid w:val="00DB1C77"/>
    <w:rsid w:val="00DB1E38"/>
    <w:rsid w:val="00DB313C"/>
    <w:rsid w:val="00DB3F95"/>
    <w:rsid w:val="00DB4776"/>
    <w:rsid w:val="00DB58E9"/>
    <w:rsid w:val="00DB64FC"/>
    <w:rsid w:val="00DB68D7"/>
    <w:rsid w:val="00DB7E07"/>
    <w:rsid w:val="00DC04BF"/>
    <w:rsid w:val="00DC0C4F"/>
    <w:rsid w:val="00DC3041"/>
    <w:rsid w:val="00DC449F"/>
    <w:rsid w:val="00DC4617"/>
    <w:rsid w:val="00DC606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72D7"/>
    <w:rsid w:val="00DD79E4"/>
    <w:rsid w:val="00DD7B6B"/>
    <w:rsid w:val="00DE00A4"/>
    <w:rsid w:val="00DE0120"/>
    <w:rsid w:val="00DE01E9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A9A"/>
    <w:rsid w:val="00DF2212"/>
    <w:rsid w:val="00DF2476"/>
    <w:rsid w:val="00DF2FBF"/>
    <w:rsid w:val="00DF31FF"/>
    <w:rsid w:val="00DF39DD"/>
    <w:rsid w:val="00DF40FB"/>
    <w:rsid w:val="00DF4C13"/>
    <w:rsid w:val="00DF6126"/>
    <w:rsid w:val="00DF6B41"/>
    <w:rsid w:val="00DF71B2"/>
    <w:rsid w:val="00DF748F"/>
    <w:rsid w:val="00E000F5"/>
    <w:rsid w:val="00E0130D"/>
    <w:rsid w:val="00E01941"/>
    <w:rsid w:val="00E01D97"/>
    <w:rsid w:val="00E02313"/>
    <w:rsid w:val="00E0254C"/>
    <w:rsid w:val="00E03241"/>
    <w:rsid w:val="00E032E9"/>
    <w:rsid w:val="00E035BC"/>
    <w:rsid w:val="00E03655"/>
    <w:rsid w:val="00E03BF6"/>
    <w:rsid w:val="00E050D5"/>
    <w:rsid w:val="00E0516F"/>
    <w:rsid w:val="00E061E1"/>
    <w:rsid w:val="00E07CEB"/>
    <w:rsid w:val="00E07DC7"/>
    <w:rsid w:val="00E115D3"/>
    <w:rsid w:val="00E11BC1"/>
    <w:rsid w:val="00E12F19"/>
    <w:rsid w:val="00E134AF"/>
    <w:rsid w:val="00E13AA3"/>
    <w:rsid w:val="00E14F9F"/>
    <w:rsid w:val="00E15254"/>
    <w:rsid w:val="00E15D51"/>
    <w:rsid w:val="00E175EF"/>
    <w:rsid w:val="00E21066"/>
    <w:rsid w:val="00E212BF"/>
    <w:rsid w:val="00E2158F"/>
    <w:rsid w:val="00E21ADB"/>
    <w:rsid w:val="00E2325C"/>
    <w:rsid w:val="00E236F4"/>
    <w:rsid w:val="00E240E6"/>
    <w:rsid w:val="00E2455A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6A8A"/>
    <w:rsid w:val="00E37867"/>
    <w:rsid w:val="00E37BA0"/>
    <w:rsid w:val="00E405FB"/>
    <w:rsid w:val="00E40785"/>
    <w:rsid w:val="00E4106B"/>
    <w:rsid w:val="00E41155"/>
    <w:rsid w:val="00E426D4"/>
    <w:rsid w:val="00E43BE7"/>
    <w:rsid w:val="00E43C29"/>
    <w:rsid w:val="00E43E62"/>
    <w:rsid w:val="00E43FB5"/>
    <w:rsid w:val="00E447F4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2AD"/>
    <w:rsid w:val="00E5634F"/>
    <w:rsid w:val="00E57002"/>
    <w:rsid w:val="00E6129B"/>
    <w:rsid w:val="00E61380"/>
    <w:rsid w:val="00E61FB0"/>
    <w:rsid w:val="00E626E3"/>
    <w:rsid w:val="00E6284D"/>
    <w:rsid w:val="00E63E6E"/>
    <w:rsid w:val="00E64117"/>
    <w:rsid w:val="00E6439D"/>
    <w:rsid w:val="00E65EF8"/>
    <w:rsid w:val="00E6614A"/>
    <w:rsid w:val="00E6677C"/>
    <w:rsid w:val="00E66D6E"/>
    <w:rsid w:val="00E67535"/>
    <w:rsid w:val="00E675C4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99D"/>
    <w:rsid w:val="00E77685"/>
    <w:rsid w:val="00E8058E"/>
    <w:rsid w:val="00E8071A"/>
    <w:rsid w:val="00E81060"/>
    <w:rsid w:val="00E81E83"/>
    <w:rsid w:val="00E824F3"/>
    <w:rsid w:val="00E82CD4"/>
    <w:rsid w:val="00E82F8D"/>
    <w:rsid w:val="00E83E5A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A3"/>
    <w:rsid w:val="00E94E7D"/>
    <w:rsid w:val="00E952EC"/>
    <w:rsid w:val="00E967EE"/>
    <w:rsid w:val="00E96927"/>
    <w:rsid w:val="00E96CD5"/>
    <w:rsid w:val="00E97C49"/>
    <w:rsid w:val="00E97F14"/>
    <w:rsid w:val="00EA0A58"/>
    <w:rsid w:val="00EA1580"/>
    <w:rsid w:val="00EA2B21"/>
    <w:rsid w:val="00EA2FF2"/>
    <w:rsid w:val="00EA337E"/>
    <w:rsid w:val="00EA41F1"/>
    <w:rsid w:val="00EA4A2B"/>
    <w:rsid w:val="00EA4B54"/>
    <w:rsid w:val="00EA4FD7"/>
    <w:rsid w:val="00EA6732"/>
    <w:rsid w:val="00EA6F8B"/>
    <w:rsid w:val="00EB0320"/>
    <w:rsid w:val="00EB0493"/>
    <w:rsid w:val="00EB1051"/>
    <w:rsid w:val="00EB1375"/>
    <w:rsid w:val="00EB3122"/>
    <w:rsid w:val="00EB3B31"/>
    <w:rsid w:val="00EB3C07"/>
    <w:rsid w:val="00EB514B"/>
    <w:rsid w:val="00EB6CB0"/>
    <w:rsid w:val="00EB75F4"/>
    <w:rsid w:val="00EB7A06"/>
    <w:rsid w:val="00EB7C16"/>
    <w:rsid w:val="00EC0241"/>
    <w:rsid w:val="00EC1B0B"/>
    <w:rsid w:val="00EC20D0"/>
    <w:rsid w:val="00EC22ED"/>
    <w:rsid w:val="00EC306B"/>
    <w:rsid w:val="00EC38AC"/>
    <w:rsid w:val="00EC4084"/>
    <w:rsid w:val="00EC4235"/>
    <w:rsid w:val="00EC4540"/>
    <w:rsid w:val="00EC58EA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22AE"/>
    <w:rsid w:val="00ED320E"/>
    <w:rsid w:val="00ED3501"/>
    <w:rsid w:val="00ED3A48"/>
    <w:rsid w:val="00ED4485"/>
    <w:rsid w:val="00ED459F"/>
    <w:rsid w:val="00ED4644"/>
    <w:rsid w:val="00ED4697"/>
    <w:rsid w:val="00ED46A6"/>
    <w:rsid w:val="00ED5F28"/>
    <w:rsid w:val="00ED62B5"/>
    <w:rsid w:val="00ED72DD"/>
    <w:rsid w:val="00ED7E5A"/>
    <w:rsid w:val="00ED7E7B"/>
    <w:rsid w:val="00EE0A15"/>
    <w:rsid w:val="00EE1982"/>
    <w:rsid w:val="00EE1C45"/>
    <w:rsid w:val="00EE1C61"/>
    <w:rsid w:val="00EE25CC"/>
    <w:rsid w:val="00EE2C87"/>
    <w:rsid w:val="00EE2E71"/>
    <w:rsid w:val="00EE308B"/>
    <w:rsid w:val="00EE310B"/>
    <w:rsid w:val="00EE352D"/>
    <w:rsid w:val="00EE3823"/>
    <w:rsid w:val="00EE4C46"/>
    <w:rsid w:val="00EE5AE9"/>
    <w:rsid w:val="00EE6BF7"/>
    <w:rsid w:val="00EE6CAD"/>
    <w:rsid w:val="00EE7453"/>
    <w:rsid w:val="00EF02D5"/>
    <w:rsid w:val="00EF0813"/>
    <w:rsid w:val="00EF08F7"/>
    <w:rsid w:val="00EF0D3E"/>
    <w:rsid w:val="00EF1FDF"/>
    <w:rsid w:val="00EF2961"/>
    <w:rsid w:val="00EF2C50"/>
    <w:rsid w:val="00EF3A45"/>
    <w:rsid w:val="00EF4CE9"/>
    <w:rsid w:val="00EF6337"/>
    <w:rsid w:val="00EF672F"/>
    <w:rsid w:val="00EF6B3E"/>
    <w:rsid w:val="00F00395"/>
    <w:rsid w:val="00F01A84"/>
    <w:rsid w:val="00F01C90"/>
    <w:rsid w:val="00F0250C"/>
    <w:rsid w:val="00F02C4D"/>
    <w:rsid w:val="00F02E0B"/>
    <w:rsid w:val="00F04D74"/>
    <w:rsid w:val="00F053E6"/>
    <w:rsid w:val="00F057AC"/>
    <w:rsid w:val="00F05EFE"/>
    <w:rsid w:val="00F0713A"/>
    <w:rsid w:val="00F10632"/>
    <w:rsid w:val="00F11FB8"/>
    <w:rsid w:val="00F12E08"/>
    <w:rsid w:val="00F1384F"/>
    <w:rsid w:val="00F13F01"/>
    <w:rsid w:val="00F141D7"/>
    <w:rsid w:val="00F142EB"/>
    <w:rsid w:val="00F14668"/>
    <w:rsid w:val="00F14BCD"/>
    <w:rsid w:val="00F14F25"/>
    <w:rsid w:val="00F166C7"/>
    <w:rsid w:val="00F200C9"/>
    <w:rsid w:val="00F204A1"/>
    <w:rsid w:val="00F21089"/>
    <w:rsid w:val="00F23704"/>
    <w:rsid w:val="00F23A71"/>
    <w:rsid w:val="00F2402F"/>
    <w:rsid w:val="00F245BA"/>
    <w:rsid w:val="00F248C6"/>
    <w:rsid w:val="00F24B85"/>
    <w:rsid w:val="00F2578C"/>
    <w:rsid w:val="00F2586A"/>
    <w:rsid w:val="00F26069"/>
    <w:rsid w:val="00F262D2"/>
    <w:rsid w:val="00F26510"/>
    <w:rsid w:val="00F271A9"/>
    <w:rsid w:val="00F30041"/>
    <w:rsid w:val="00F30884"/>
    <w:rsid w:val="00F310E3"/>
    <w:rsid w:val="00F3145B"/>
    <w:rsid w:val="00F31D76"/>
    <w:rsid w:val="00F32210"/>
    <w:rsid w:val="00F32923"/>
    <w:rsid w:val="00F32D97"/>
    <w:rsid w:val="00F32DEC"/>
    <w:rsid w:val="00F33C7F"/>
    <w:rsid w:val="00F33E6F"/>
    <w:rsid w:val="00F341CA"/>
    <w:rsid w:val="00F3683B"/>
    <w:rsid w:val="00F36B3B"/>
    <w:rsid w:val="00F36D57"/>
    <w:rsid w:val="00F37B86"/>
    <w:rsid w:val="00F41D0F"/>
    <w:rsid w:val="00F4225B"/>
    <w:rsid w:val="00F42538"/>
    <w:rsid w:val="00F42B86"/>
    <w:rsid w:val="00F43BB2"/>
    <w:rsid w:val="00F44DE3"/>
    <w:rsid w:val="00F44FE7"/>
    <w:rsid w:val="00F45097"/>
    <w:rsid w:val="00F45447"/>
    <w:rsid w:val="00F46133"/>
    <w:rsid w:val="00F46C33"/>
    <w:rsid w:val="00F46EF6"/>
    <w:rsid w:val="00F475D5"/>
    <w:rsid w:val="00F500C6"/>
    <w:rsid w:val="00F50209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71B7"/>
    <w:rsid w:val="00F571F5"/>
    <w:rsid w:val="00F5764B"/>
    <w:rsid w:val="00F57B5A"/>
    <w:rsid w:val="00F60E46"/>
    <w:rsid w:val="00F61B61"/>
    <w:rsid w:val="00F61B64"/>
    <w:rsid w:val="00F625C6"/>
    <w:rsid w:val="00F628C8"/>
    <w:rsid w:val="00F629CE"/>
    <w:rsid w:val="00F6352E"/>
    <w:rsid w:val="00F63E68"/>
    <w:rsid w:val="00F641A7"/>
    <w:rsid w:val="00F64663"/>
    <w:rsid w:val="00F649D0"/>
    <w:rsid w:val="00F64C7D"/>
    <w:rsid w:val="00F656B4"/>
    <w:rsid w:val="00F65864"/>
    <w:rsid w:val="00F660D9"/>
    <w:rsid w:val="00F674E8"/>
    <w:rsid w:val="00F67568"/>
    <w:rsid w:val="00F733D4"/>
    <w:rsid w:val="00F73507"/>
    <w:rsid w:val="00F7352F"/>
    <w:rsid w:val="00F74818"/>
    <w:rsid w:val="00F74DFA"/>
    <w:rsid w:val="00F76905"/>
    <w:rsid w:val="00F77656"/>
    <w:rsid w:val="00F80429"/>
    <w:rsid w:val="00F81576"/>
    <w:rsid w:val="00F81F2C"/>
    <w:rsid w:val="00F82042"/>
    <w:rsid w:val="00F830C4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5D28"/>
    <w:rsid w:val="00F96203"/>
    <w:rsid w:val="00F96948"/>
    <w:rsid w:val="00F97B29"/>
    <w:rsid w:val="00F97B8B"/>
    <w:rsid w:val="00FA0D8F"/>
    <w:rsid w:val="00FA0FBA"/>
    <w:rsid w:val="00FA1343"/>
    <w:rsid w:val="00FA1E01"/>
    <w:rsid w:val="00FA3B48"/>
    <w:rsid w:val="00FA4611"/>
    <w:rsid w:val="00FA68CB"/>
    <w:rsid w:val="00FA68E3"/>
    <w:rsid w:val="00FA742F"/>
    <w:rsid w:val="00FB0292"/>
    <w:rsid w:val="00FB1C09"/>
    <w:rsid w:val="00FB2BA0"/>
    <w:rsid w:val="00FB2C44"/>
    <w:rsid w:val="00FB4535"/>
    <w:rsid w:val="00FB4F19"/>
    <w:rsid w:val="00FB50BB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1F88"/>
    <w:rsid w:val="00FD490A"/>
    <w:rsid w:val="00FD4EA3"/>
    <w:rsid w:val="00FD4F51"/>
    <w:rsid w:val="00FD5902"/>
    <w:rsid w:val="00FD5CA1"/>
    <w:rsid w:val="00FD6957"/>
    <w:rsid w:val="00FD70ED"/>
    <w:rsid w:val="00FD75BC"/>
    <w:rsid w:val="00FE015C"/>
    <w:rsid w:val="00FE0FC7"/>
    <w:rsid w:val="00FE132B"/>
    <w:rsid w:val="00FE2EFD"/>
    <w:rsid w:val="00FE403F"/>
    <w:rsid w:val="00FE5616"/>
    <w:rsid w:val="00FE5F72"/>
    <w:rsid w:val="00FE65BE"/>
    <w:rsid w:val="00FE6861"/>
    <w:rsid w:val="00FE6A04"/>
    <w:rsid w:val="00FE6A8A"/>
    <w:rsid w:val="00FE79D2"/>
    <w:rsid w:val="00FF0764"/>
    <w:rsid w:val="00FF0DE0"/>
    <w:rsid w:val="00FF1173"/>
    <w:rsid w:val="00FF13DE"/>
    <w:rsid w:val="00FF1EF9"/>
    <w:rsid w:val="00FF247A"/>
    <w:rsid w:val="00FF3063"/>
    <w:rsid w:val="00FF40D2"/>
    <w:rsid w:val="00FF56B0"/>
    <w:rsid w:val="00FF5A68"/>
    <w:rsid w:val="00FF6D7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rmal">
    <w:name w:val="ConsPlusNormal"/>
    <w:rsid w:val="00B4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B41F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B41F3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B41F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DocList">
    <w:name w:val="ConsPlusDocList"/>
    <w:uiPriority w:val="99"/>
    <w:rsid w:val="00B41F3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62FB43731905230E469E7B9C47373E89F877094CD4F91CDD494C28D6E2FEE971C6BBE5702684Br8wCH" TargetMode="External"/><Relationship Id="rId13" Type="http://schemas.openxmlformats.org/officeDocument/2006/relationships/hyperlink" Target="consultantplus://offline/ref=BBD62FB43731905230E469E7B9C47373E89F877094CD4F91CDD494C28D6E2FEE971C6BBE57026848r8wFH" TargetMode="External"/><Relationship Id="rId18" Type="http://schemas.openxmlformats.org/officeDocument/2006/relationships/hyperlink" Target="consultantplus://offline/ref=BBD62FB43731905230E469E7B9C47373E89F877094CD4F91CDD494C28D6E2FEE971C6BBE5702684Fr8w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D62FB43731905230E469E7B9C47373E89F877094CD4F91CDD494C28D6E2FEE971C6BBE5702684Br8w1H" TargetMode="External"/><Relationship Id="rId7" Type="http://schemas.openxmlformats.org/officeDocument/2006/relationships/hyperlink" Target="consultantplus://offline/ref=BBD62FB43731905230E469E7B9C47373E89F877094CD4F91CDD494C28D6E2FEE971C6BBE57026F4Dr8w1H" TargetMode="External"/><Relationship Id="rId12" Type="http://schemas.openxmlformats.org/officeDocument/2006/relationships/hyperlink" Target="consultantplus://offline/ref=BBD62FB43731905230E469E7B9C47373E89F877094CD4F91CDD494C28D6E2FEE971C6BBE57026848r8wEH" TargetMode="External"/><Relationship Id="rId17" Type="http://schemas.openxmlformats.org/officeDocument/2006/relationships/hyperlink" Target="consultantplus://offline/ref=BBD62FB43731905230E469E7B9C47373E89F877094CD4F91CDD494C28D6E2FEE971C6BBE57026848r8w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D62FB43731905230E469E7B9C47373E89F877094CD4F91CDD494C28D6E2FEE971C6BBE5702684Fr8w9H" TargetMode="External"/><Relationship Id="rId20" Type="http://schemas.openxmlformats.org/officeDocument/2006/relationships/hyperlink" Target="consultantplus://offline/ref=BBD62FB43731905230E469E7B9C47373E89F877094CD4F91CDD494C28D6E2FEE971C6BBE5702684Fr8w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D62FB43731905230E469E7B9C47373EE9689759CC24F91CDD494C28Dr6wEH" TargetMode="External"/><Relationship Id="rId11" Type="http://schemas.openxmlformats.org/officeDocument/2006/relationships/hyperlink" Target="consultantplus://offline/ref=BBD62FB43731905230E469E7B9C47373E89F877094CD4F91CDD494C28D6E2FEE971C6BBE57026F4Cr8wBH" TargetMode="External"/><Relationship Id="rId5" Type="http://schemas.openxmlformats.org/officeDocument/2006/relationships/hyperlink" Target="consultantplus://offline/ref=BBD62FB43731905230E469E7B9C47373EE9689759CC24F91CDD494C28Dr6wEH" TargetMode="External"/><Relationship Id="rId15" Type="http://schemas.openxmlformats.org/officeDocument/2006/relationships/hyperlink" Target="consultantplus://offline/ref=BBD62FB43731905230E469E7B9C47373E89F877094CD4F91CDD494C28D6E2FEE971C6BBE5702684Fr8w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D62FB43731905230E469E7B9C47373E89F877094CD4F91CDD494C28D6E2FEE971C6BBE57026E48r8w8H" TargetMode="External"/><Relationship Id="rId19" Type="http://schemas.openxmlformats.org/officeDocument/2006/relationships/hyperlink" Target="consultantplus://offline/ref=BBD62FB43731905230E469E7B9C47373E89F877094CD4F91CDD494C28D6E2FEE971C6BBE5702684Fr8w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62FB43731905230E469E7B9C47373E89F877094CD4F91CDD494C28D6E2FEE971C6BBE5702684Br8wCH" TargetMode="External"/><Relationship Id="rId14" Type="http://schemas.openxmlformats.org/officeDocument/2006/relationships/hyperlink" Target="consultantplus://offline/ref=BBD62FB43731905230E469E7B9C47373E89F877094CD4F91CDD494C28D6E2FEE971C6BBE5702684Fr8w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10524</Words>
  <Characters>59990</Characters>
  <Application>Microsoft Office Word</Application>
  <DocSecurity>0</DocSecurity>
  <Lines>499</Lines>
  <Paragraphs>140</Paragraphs>
  <ScaleCrop>false</ScaleCrop>
  <Company>StroySvyazTelecom</Company>
  <LinksUpToDate>false</LinksUpToDate>
  <CharactersWithSpaces>70374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1</cp:revision>
  <dcterms:created xsi:type="dcterms:W3CDTF">2014-03-13T07:48:00Z</dcterms:created>
  <dcterms:modified xsi:type="dcterms:W3CDTF">2014-03-13T07:49:00Z</dcterms:modified>
</cp:coreProperties>
</file>